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100AE" w:rsidR="001A12B4" w:rsidP="001A12B4" w:rsidRDefault="001A12B4" w14:paraId="552EC038" w14:textId="77777777">
      <w:pPr>
        <w:pStyle w:val="FiksniRH"/>
        <w:spacing w:before="0" w:after="0"/>
        <w15:collapsed w:val="false"/>
        <w:rPr>
          <w:rStyle w:val="PozadinaSvijetloZuta"/>
          <w:rFonts w:ascii="Arial" w:hAnsi="Arial" w:cs="Arial"/>
        </w:rPr>
      </w:pPr>
    </w:p>
    <w:p w:rsidRPr="00C100AE" w:rsidR="001A12B4" w:rsidP="001A12B4" w:rsidRDefault="001A12B4" w14:paraId="7D9117E1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C100AE" w:rsidR="001A12B4" w:rsidP="001A12B4" w:rsidRDefault="001A12B4" w14:paraId="424E1663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C100AE" w:rsidR="001A12B4" w:rsidP="001A12B4" w:rsidRDefault="001A12B4" w14:paraId="48BDB359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C100AE" w:rsidR="00AE649C" w:rsidP="001A12B4" w:rsidRDefault="00BB3663" w14:paraId="30963FF0" w14:textId="77777777">
      <w:pPr>
        <w:pStyle w:val="FiksniRH"/>
        <w:spacing w:before="0" w:after="0"/>
        <w:rPr>
          <w:rFonts w:ascii="Arial" w:hAnsi="Arial" w:cs="Arial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BB3663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C100AE" w:rsidR="00AE649C" w:rsidP="001A12B4" w:rsidRDefault="00BB3663" w14:paraId="0F1FB587" w14:textId="77777777">
      <w:pPr>
        <w:pStyle w:val="SudNaziv"/>
        <w:rPr>
          <w:rFonts w:ascii="Arial" w:hAnsi="Arial" w:cs="Arial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BB3663" w:rsidR="00C100AE">
            <w:rPr>
              <w:rStyle w:val="eSPISCCParagraphDefaultFont"/>
              <w:rFonts w:eastAsiaTheme="minorHAnsi"/>
            </w:rPr>
            <w:t>Općinski sud u Varaždinu</w:t>
          </w:r>
        </w:sdtContent>
      </w:sdt>
      <w:r w:rsidRPr="00C100AE" w:rsidR="00AE649C">
        <w:rPr>
          <w:rFonts w:ascii="Arial" w:hAnsi="Arial" w:cs="Arial"/>
        </w:rPr>
        <w:t xml:space="preserve"> </w:t>
      </w:r>
      <w:r w:rsidRPr="00C100AE" w:rsidR="00AE649C">
        <w:rPr>
          <w:rFonts w:ascii="Arial" w:hAnsi="Arial" w:cs="Arial"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C100AE" w:rsidR="00AE649C" w:rsidP="001A12B4" w:rsidRDefault="00BB3663" w14:paraId="4E83BFA1" w14:textId="77777777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3663" w:rsidR="00C100AE">
            <w:rPr>
              <w:rStyle w:val="eSPISCCParagraphDefaultFont"/>
            </w:rPr>
            <w:t>Braće Radić 2</w:t>
          </w:r>
        </w:sdtContent>
      </w:sdt>
      <w:r w:rsidRPr="00C100AE" w:rsidR="00AE649C">
        <w:rPr>
          <w:rFonts w:cs="Arial"/>
        </w:rPr>
        <w:t xml:space="preserve"> </w:t>
      </w:r>
    </w:p>
    <w:p w:rsidRPr="00C100AE" w:rsidR="001A12B4" w:rsidP="001A12B4" w:rsidRDefault="00BB3663" w14:paraId="6B95ECCA" w14:textId="3100BC6D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3663" w:rsidR="00C100AE">
            <w:rPr>
              <w:rStyle w:val="eSPISCCParagraphDefaultFont"/>
            </w:rPr>
            <w:t>42000</w:t>
          </w:r>
        </w:sdtContent>
      </w:sdt>
      <w:r w:rsidRPr="00C100AE" w:rsidR="00AE649C">
        <w:rPr>
          <w:rFonts w:cs="Arial"/>
        </w:rPr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3663" w:rsidR="00C100AE">
            <w:rPr>
              <w:rStyle w:val="eSPISCCParagraphDefaultFont"/>
            </w:rPr>
            <w:t>Varaždin</w:t>
          </w:r>
        </w:sdtContent>
      </w:sdt>
      <w:r w:rsidRPr="00C100AE" w:rsidR="00AE649C">
        <w:rPr>
          <w:rFonts w:cs="Arial"/>
        </w:rPr>
        <w:t xml:space="preserve"> </w:t>
      </w:r>
    </w:p>
    <w:p w:rsidR="00BB3663" w:rsidP="001A12B4" w:rsidRDefault="00BB3663" w14:paraId="6CE396DE" w14:textId="77777777">
      <w:pPr>
        <w:spacing w:after="480"/>
        <w:ind w:firstLine="567"/>
        <w:jc w:val="right"/>
        <w:rPr>
          <w:rFonts w:ascii="Arial" w:hAnsi="Arial" w:eastAsia="Times New Roman" w:cs="Arial"/>
          <w:lang w:eastAsia="hr-HR"/>
        </w:rPr>
      </w:pPr>
    </w:p>
    <w:p w:rsidRPr="00C100AE" w:rsidR="001A12B4" w:rsidP="001A12B4" w:rsidRDefault="001A12B4" w14:paraId="71A9FD9C" w14:textId="33700E5B">
      <w:pPr>
        <w:spacing w:after="480"/>
        <w:ind w:firstLine="567"/>
        <w:jc w:val="right"/>
        <w:rPr>
          <w:rFonts w:ascii="Arial" w:hAnsi="Arial" w:eastAsia="Times New Roman" w:cs="Arial"/>
          <w:lang w:eastAsia="hr-HR"/>
        </w:rPr>
      </w:pPr>
      <w:r w:rsidRPr="00C100AE">
        <w:rPr>
          <w:rFonts w:ascii="Arial" w:hAnsi="Arial" w:eastAsia="Times New Roman" w:cs="Arial"/>
          <w:lang w:eastAsia="hr-HR"/>
        </w:rPr>
        <w:t>Poslovni</w:t>
      </w:r>
      <w:r w:rsidRPr="00C100AE">
        <w:rPr>
          <w:rFonts w:ascii="Arial" w:hAnsi="Arial" w:eastAsia="Times New Roman" w:cs="Arial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B3663" w:rsidR="00C100AE">
            <w:rPr>
              <w:rStyle w:val="eSPISCCParagraphDefaultFont"/>
              <w:rFonts w:eastAsiaTheme="minorHAnsi"/>
            </w:rPr>
            <w:t>Pp Ikp-967/2022-7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BB3663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C100AE" w:rsidR="001A12B4" w:rsidP="001A12B4" w:rsidRDefault="001A12B4" w14:paraId="5FD75D42" w14:textId="77777777">
      <w:pPr>
        <w:keepNext/>
        <w:spacing w:after="0"/>
        <w:jc w:val="center"/>
        <w:rPr>
          <w:rFonts w:ascii="Arial" w:hAnsi="Arial" w:cs="Arial"/>
        </w:rPr>
      </w:pPr>
      <w:r w:rsidRPr="00C100AE">
        <w:rPr>
          <w:rFonts w:ascii="Arial" w:hAnsi="Arial" w:cs="Arial"/>
        </w:rPr>
        <w:t xml:space="preserve">R E P U B L I K </w:t>
      </w:r>
      <w:r w:rsidRPr="00C100AE" w:rsidR="00CE79FB">
        <w:rPr>
          <w:rFonts w:ascii="Arial" w:hAnsi="Arial" w:cs="Arial"/>
        </w:rPr>
        <w:t>A</w:t>
      </w:r>
      <w:r w:rsidRPr="00C100AE">
        <w:rPr>
          <w:rFonts w:ascii="Arial" w:hAnsi="Arial" w:cs="Arial"/>
        </w:rPr>
        <w:t xml:space="preserve">   H R V A T S K </w:t>
      </w:r>
      <w:r w:rsidRPr="00C100AE" w:rsidR="00CE79FB">
        <w:rPr>
          <w:rFonts w:ascii="Arial" w:hAnsi="Arial" w:cs="Arial"/>
        </w:rPr>
        <w:t>A</w:t>
      </w:r>
    </w:p>
    <w:p w:rsidRPr="00C100AE" w:rsidR="001A12B4" w:rsidP="001A12B4" w:rsidRDefault="001A12B4" w14:paraId="64218C6F" w14:textId="77777777">
      <w:pPr>
        <w:keepNext/>
        <w:spacing w:after="0"/>
        <w:jc w:val="center"/>
        <w:rPr>
          <w:rFonts w:ascii="Arial" w:hAnsi="Arial" w:cs="Arial"/>
        </w:rPr>
      </w:pPr>
    </w:p>
    <w:p w:rsidR="00CE79FB" w:rsidP="00CE79FB" w:rsidRDefault="00CE79FB" w14:paraId="761567E5" w14:textId="77777777">
      <w:pPr>
        <w:spacing w:after="0"/>
        <w:jc w:val="center"/>
        <w:rPr>
          <w:rFonts w:ascii="Arial" w:hAnsi="Arial" w:eastAsia="Calibri" w:cs="Arial"/>
          <w:bCs/>
          <w:spacing w:val="60"/>
        </w:rPr>
      </w:pPr>
      <w:r w:rsidRPr="00C100AE">
        <w:rPr>
          <w:rFonts w:ascii="Arial" w:hAnsi="Arial" w:eastAsia="Calibri" w:cs="Arial"/>
          <w:bCs/>
          <w:spacing w:val="60"/>
        </w:rPr>
        <w:t>RJEŠENJE</w:t>
      </w:r>
    </w:p>
    <w:p w:rsidRPr="00C100AE" w:rsidR="00BB3663" w:rsidP="00CE79FB" w:rsidRDefault="00BB3663" w14:paraId="44249DBD" w14:textId="77777777">
      <w:pPr>
        <w:spacing w:after="0"/>
        <w:jc w:val="center"/>
        <w:rPr>
          <w:rFonts w:ascii="Arial" w:hAnsi="Arial" w:eastAsia="Calibri" w:cs="Arial"/>
          <w:bCs/>
          <w:spacing w:val="60"/>
        </w:rPr>
      </w:pPr>
    </w:p>
    <w:p w:rsidRPr="00C100AE" w:rsidR="001A12B4" w:rsidP="001A12B4" w:rsidRDefault="001A12B4" w14:paraId="2E3FB9C6" w14:textId="77777777">
      <w:pPr>
        <w:keepNext/>
        <w:spacing w:after="0"/>
        <w:jc w:val="center"/>
        <w:rPr>
          <w:rFonts w:ascii="Arial" w:hAnsi="Arial" w:cs="Arial"/>
        </w:rPr>
      </w:pPr>
    </w:p>
    <w:p w:rsidRPr="00C100AE" w:rsidR="00BB3663" w:rsidP="001A12B4" w:rsidRDefault="00BB3663" w14:paraId="438FA6CA" w14:textId="25361B7A">
      <w:pPr>
        <w:ind w:firstLine="567"/>
        <w:jc w:val="both"/>
        <w:rPr>
          <w:rFonts w:ascii="Arial" w:hAnsi="Arial" w:cs="Arial"/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3663" w:rsidR="00C100AE">
            <w:rPr>
              <w:rStyle w:val="eSPISCCParagraphDefaultFont"/>
              <w:rFonts w:eastAsiaTheme="minorHAnsi"/>
            </w:rPr>
            <w:t>Općinski sud u Varaždinu,</w:t>
          </w:r>
        </w:sdtContent>
      </w:sdt>
      <w:r w:rsidRPr="00C100AE" w:rsidR="001A12B4">
        <w:rPr>
          <w:rFonts w:ascii="Arial" w:hAnsi="Arial" w:cs="Arial"/>
        </w:rPr>
        <w:t xml:space="preserve"> po su</w:t>
      </w:r>
      <w:r w:rsidR="00C100AE">
        <w:rPr>
          <w:rFonts w:ascii="Arial" w:hAnsi="Arial" w:cs="Arial"/>
        </w:rPr>
        <w:t>tkinji</w:t>
      </w:r>
      <w:r w:rsidRPr="00C100AE" w:rsidR="001A12B4">
        <w:rPr>
          <w:rFonts w:ascii="Arial" w:hAnsi="Arial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3663" w:rsidR="00C100AE">
            <w:rPr>
              <w:rStyle w:val="eSPISCCParagraphDefaultFont"/>
              <w:rFonts w:eastAsiaTheme="minorHAnsi"/>
            </w:rPr>
            <w:t>Željki Budanec,</w:t>
          </w:r>
        </w:sdtContent>
      </w:sdt>
      <w:r w:rsidRPr="00C100AE" w:rsidR="001A12B4">
        <w:rPr>
          <w:rFonts w:ascii="Arial" w:hAnsi="Arial" w:cs="Arial"/>
        </w:rPr>
        <w:t xml:space="preserve"> </w:t>
      </w:r>
      <w:r w:rsidRPr="00C100AE" w:rsidR="00BB30F6">
        <w:rPr>
          <w:rFonts w:ascii="Arial" w:hAnsi="Arial" w:eastAsia="Times New Roman" w:cs="Arial"/>
        </w:rPr>
        <w:t xml:space="preserve">u postupku izvršenja </w:t>
      </w:r>
      <w:proofErr w:type="spellStart"/>
      <w:r w:rsidRPr="00C100AE" w:rsidR="00DD36F4">
        <w:rPr>
          <w:rFonts w:ascii="Arial" w:hAnsi="Arial" w:eastAsia="Times New Roman" w:cs="Arial"/>
        </w:rPr>
        <w:t>prekršajnopravnih</w:t>
      </w:r>
      <w:proofErr w:type="spellEnd"/>
      <w:r w:rsidRPr="00C100AE" w:rsidR="00DD36F4">
        <w:rPr>
          <w:rFonts w:ascii="Arial" w:hAnsi="Arial" w:eastAsia="Times New Roman" w:cs="Arial"/>
        </w:rPr>
        <w:t xml:space="preserve"> sankcija izrečenih</w:t>
      </w:r>
      <w:r w:rsidRPr="00C100AE" w:rsidR="00BB30F6">
        <w:rPr>
          <w:rFonts w:ascii="Arial" w:hAnsi="Arial" w:eastAsia="Times New Roman" w:cs="Arial"/>
        </w:rPr>
        <w:t xml:space="preserve"> </w:t>
      </w:r>
      <w:r w:rsidRPr="00C100AE" w:rsidR="00DD36F4">
        <w:rPr>
          <w:rFonts w:ascii="Arial" w:hAnsi="Arial" w:eastAsia="Times New Roman" w:cs="Arial"/>
        </w:rPr>
        <w:t>osuđenoj pravnoj osobi</w:t>
      </w:r>
      <w:r w:rsidRPr="00C100AE" w:rsidR="00BB30F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B3663" w:rsidR="00C100AE">
            <w:rPr>
              <w:rStyle w:val="eSPISCCParagraphDefaultFont"/>
              <w:rFonts w:eastAsiaTheme="minorHAnsi"/>
            </w:rPr>
            <w:t>Granex 1 d.o.o., OIB 92438370698,</w:t>
          </w:r>
        </w:sdtContent>
      </w:sdt>
      <w:r w:rsidRPr="00C100AE" w:rsidR="001A12B4">
        <w:rPr>
          <w:rFonts w:ascii="Arial" w:hAnsi="Arial" w:eastAsia="Calibri" w:cs="Arial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B3663" w:rsidR="00C100AE">
            <w:rPr>
              <w:rStyle w:val="eSPISCCParagraphDefaultFont"/>
              <w:rFonts w:eastAsiaTheme="minorHAnsi"/>
            </w:rPr>
            <w:t xml:space="preserve">članka 160. stavak 1. točka 4. </w:t>
          </w:r>
        </w:sdtContent>
      </w:sdt>
      <w:r w:rsidRPr="00C100AE" w:rsidR="00CE79FB">
        <w:rPr>
          <w:rFonts w:ascii="Arial" w:hAnsi="Arial"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289729990"/>
          <w:lock w:val="sdtLocked"/>
          <w:placeholder>
            <w:docPart w:val="81BBF51E7149451A8BD7B3830787DC91"/>
          </w:placeholder>
          <w:dataBinding w:xpath="/icms/DomainObject.ZakonPravilnikList/derivirana_varijabla[@naziv='DomainObject.ZakonPravilnikList_1']/item" w:storeItemID="{100293BC-3C9C-4740-99C7-73F5E9006100}"/>
          <w:comboBox w:lastValue="Zakon o rudarstvu.">
            <w:listItem w:displayText="Zakon o rudarstvu." w:value="Zakon o rudarstvu.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BB3663" w:rsidR="00C100AE">
            <w:rPr>
              <w:rStyle w:val="eSPISCCParagraphDefaultFont"/>
              <w:rFonts w:eastAsiaTheme="minorHAnsi"/>
            </w:rPr>
            <w:t>Zakon o rudarstvu.</w:t>
          </w:r>
        </w:sdtContent>
      </w:sdt>
      <w:r w:rsidRPr="00C100AE" w:rsidR="003426EC">
        <w:rPr>
          <w:rFonts w:ascii="Arial" w:hAnsi="Arial" w:eastAsia="Calibri" w:cs="Arial"/>
        </w:rPr>
        <w:t xml:space="preserve"> </w:t>
      </w:r>
      <w:r w:rsidR="00C100AE">
        <w:rPr>
          <w:rFonts w:ascii="Arial" w:hAnsi="Arial" w:eastAsia="Calibri" w:cs="Arial"/>
        </w:rPr>
        <w:t xml:space="preserve">(„Narodne novine“ broj: 56/13, 14/14, 52/18, 115/18), </w:t>
      </w:r>
      <w:r w:rsidRPr="00C100AE" w:rsidR="001C3C78">
        <w:rPr>
          <w:rFonts w:ascii="Arial" w:hAnsi="Arial" w:eastAsia="Times New Roman" w:cs="Arial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BB3663" w:rsidR="00C100AE">
            <w:rPr>
              <w:rStyle w:val="eSPISCCParagraphDefaultFont"/>
              <w:rFonts w:eastAsiaTheme="minorHAnsi"/>
            </w:rPr>
            <w:t>2. listopada 2025.</w:t>
          </w:r>
        </w:sdtContent>
      </w:sdt>
      <w:r w:rsidRPr="00C100AE" w:rsidR="001C3C78">
        <w:rPr>
          <w:rFonts w:ascii="Arial" w:hAnsi="Arial" w:eastAsia="Times New Roman" w:cs="Arial"/>
          <w:lang w:eastAsia="hr-HR"/>
        </w:rPr>
        <w:t xml:space="preserve">  </w:t>
      </w:r>
      <w:r w:rsidRPr="00C100AE" w:rsidR="001A12B4">
        <w:rPr>
          <w:rFonts w:ascii="Arial" w:hAnsi="Arial" w:eastAsia="Calibri" w:cs="Arial"/>
        </w:rPr>
        <w:t xml:space="preserve"> </w:t>
      </w:r>
    </w:p>
    <w:p w:rsidRPr="00C100AE" w:rsidR="00BB3663" w:rsidP="00CE79FB" w:rsidRDefault="00CE79FB" w14:paraId="541E3077" w14:textId="27C8CD6C">
      <w:pPr>
        <w:spacing w:after="0"/>
        <w:jc w:val="center"/>
        <w:rPr>
          <w:rFonts w:ascii="Arial" w:hAnsi="Arial" w:eastAsia="Calibri" w:cs="Arial"/>
          <w:spacing w:val="60"/>
        </w:rPr>
      </w:pPr>
      <w:r w:rsidRPr="00C100AE">
        <w:rPr>
          <w:rFonts w:ascii="Arial" w:hAnsi="Arial" w:eastAsia="Calibri" w:cs="Arial"/>
          <w:spacing w:val="60"/>
        </w:rPr>
        <w:t>riješio je</w:t>
      </w:r>
    </w:p>
    <w:p w:rsidRPr="00C100AE" w:rsidR="00197C02" w:rsidP="00CE79FB" w:rsidRDefault="00197C02" w14:paraId="186ADA7B" w14:textId="77777777">
      <w:pPr>
        <w:spacing w:after="0"/>
        <w:jc w:val="center"/>
        <w:rPr>
          <w:rFonts w:ascii="Arial" w:hAnsi="Arial" w:eastAsia="Calibri" w:cs="Arial"/>
          <w:spacing w:val="60"/>
        </w:rPr>
      </w:pPr>
    </w:p>
    <w:p w:rsidRPr="00C100AE" w:rsidR="00C41616" w:rsidP="00C100AE" w:rsidRDefault="002423CE" w14:paraId="564C4E3D" w14:textId="36E8973E">
      <w:pPr>
        <w:jc w:val="both"/>
        <w:rPr>
          <w:rFonts w:ascii="Arial" w:hAnsi="Arial" w:eastAsia="Calibri" w:cs="Arial"/>
        </w:rPr>
      </w:pPr>
      <w:r w:rsidRPr="00C100AE">
        <w:rPr>
          <w:rFonts w:ascii="Arial" w:hAnsi="Arial" w:eastAsia="Calibri" w:cs="Arial"/>
        </w:rPr>
        <w:t xml:space="preserve">I. </w:t>
      </w:r>
      <w:r w:rsidRPr="00C100AE" w:rsidR="00A76642">
        <w:rPr>
          <w:rFonts w:ascii="Arial" w:hAnsi="Arial" w:eastAsia="Calibri" w:cs="Arial"/>
        </w:rPr>
        <w:t xml:space="preserve">Na temelju članka </w:t>
      </w:r>
      <w:r w:rsidRPr="00C100AE" w:rsidR="00D771E2">
        <w:rPr>
          <w:rFonts w:ascii="Arial" w:hAnsi="Arial" w:eastAsia="Calibri" w:cs="Arial"/>
        </w:rPr>
        <w:t>152</w:t>
      </w:r>
      <w:r w:rsidRPr="00C100AE" w:rsidR="00A76642">
        <w:rPr>
          <w:rFonts w:ascii="Arial" w:hAnsi="Arial" w:eastAsia="Calibri" w:cs="Arial"/>
        </w:rPr>
        <w:t xml:space="preserve">. stavka </w:t>
      </w:r>
      <w:r w:rsidRPr="00C100AE" w:rsidR="00D771E2">
        <w:rPr>
          <w:rFonts w:ascii="Arial" w:hAnsi="Arial" w:eastAsia="Calibri" w:cs="Arial"/>
        </w:rPr>
        <w:t>9</w:t>
      </w:r>
      <w:r w:rsidRPr="00C100AE" w:rsidR="00A76642">
        <w:rPr>
          <w:rFonts w:ascii="Arial" w:hAnsi="Arial" w:eastAsia="Calibri" w:cs="Arial"/>
        </w:rPr>
        <w:t>. Prekršajnog zakona</w:t>
      </w:r>
      <w:r w:rsidRPr="00C100AE" w:rsidR="00CE79FB">
        <w:rPr>
          <w:rFonts w:ascii="Arial" w:hAnsi="Arial" w:eastAsia="Calibri" w:cs="Arial"/>
        </w:rPr>
        <w:t xml:space="preserve"> ("Narodne novine" broj</w:t>
      </w:r>
      <w:r w:rsidRPr="00C100AE" w:rsidR="00460706">
        <w:rPr>
          <w:rFonts w:ascii="Arial" w:hAnsi="Arial"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100910902"/>
          <w:lock w:val="sdtLocked"/>
          <w:placeholder>
            <w:docPart w:val="AAB46195568A426684F72CD44B83C1AB"/>
          </w:placeholder>
          <w:dataBinding w:xpath="/icms/DomainObject.NarodneNovineList/derivirana_varijabla[@naziv='DomainObject.NarodneNovineList_1']/item" w:storeItemID="{100293BC-3C9C-4740-99C7-73F5E9006100}"/>
          <w:comboBox w:lastValue="107/07,">
            <w:listItem w:displayText="107/07," w:value="107/07,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BB3663" w:rsidR="00C100AE">
            <w:rPr>
              <w:rStyle w:val="eSPISCCParagraphDefaultFont"/>
              <w:rFonts w:eastAsiaTheme="minorHAnsi"/>
            </w:rPr>
            <w:t>107/07,</w:t>
          </w:r>
        </w:sdtContent>
      </w:sdt>
      <w:r w:rsidRPr="00C100AE" w:rsidR="00460706">
        <w:rPr>
          <w:rFonts w:ascii="Arial" w:hAnsi="Arial" w:eastAsia="Calibri" w:cs="Arial"/>
        </w:rPr>
        <w:t xml:space="preserve"> </w:t>
      </w:r>
      <w:bookmarkStart w:name="_Hlk159415618" w:id="0"/>
      <w:r w:rsidR="00C100AE">
        <w:rPr>
          <w:rFonts w:ascii="Arial" w:hAnsi="Arial"/>
          <w:bCs/>
        </w:rPr>
        <w:t>39/13, 157/13, 110/15, 70/17, 118/18, 114/22)</w:t>
      </w:r>
      <w:bookmarkEnd w:id="0"/>
      <w:r w:rsidR="00F11390">
        <w:rPr>
          <w:rFonts w:ascii="Arial" w:hAnsi="Arial"/>
          <w:bCs/>
        </w:rPr>
        <w:t xml:space="preserve"> </w:t>
      </w:r>
      <w:r w:rsidRPr="00C100AE" w:rsidR="00BB30F6">
        <w:rPr>
          <w:rFonts w:ascii="Arial" w:hAnsi="Arial" w:eastAsia="Times New Roman" w:cs="Arial"/>
        </w:rPr>
        <w:t>obustavlja se</w:t>
      </w:r>
      <w:r w:rsidRPr="00C100AE" w:rsidR="00D771E2">
        <w:rPr>
          <w:rFonts w:ascii="Arial" w:hAnsi="Arial" w:eastAsia="Times New Roman" w:cs="Arial"/>
        </w:rPr>
        <w:t xml:space="preserve">  postupak</w:t>
      </w:r>
      <w:r w:rsidRPr="00C100AE" w:rsidR="00BB30F6">
        <w:rPr>
          <w:rFonts w:ascii="Arial" w:hAnsi="Arial" w:eastAsia="Times New Roman" w:cs="Arial"/>
        </w:rPr>
        <w:t xml:space="preserve"> </w:t>
      </w:r>
      <w:r w:rsidR="00C100AE">
        <w:rPr>
          <w:rFonts w:ascii="Arial" w:hAnsi="Arial" w:eastAsia="Times New Roman" w:cs="Arial"/>
        </w:rPr>
        <w:t xml:space="preserve">izvršenja </w:t>
      </w:r>
      <w:r w:rsidRPr="00C100AE" w:rsidR="00D771E2">
        <w:rPr>
          <w:rFonts w:ascii="Arial" w:hAnsi="Arial" w:cs="Arial"/>
        </w:rPr>
        <w:t>protiv osuđene pravne osobe</w:t>
      </w:r>
      <w:r w:rsidRPr="00C100AE" w:rsidR="00BB30F6">
        <w:rPr>
          <w:rFonts w:ascii="Arial" w:hAnsi="Arial" w:eastAsia="Times New Roman" w:cs="Arial"/>
          <w:color w:val="4F81BD" w:themeColor="accent1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PO i OIB"/>
          <w:tag w:val="DomainObject.Predmet.ProtustrankaFormatedOIB_1"/>
          <w:id w:val="-1530783166"/>
          <w:placeholder>
            <w:docPart w:val="0BDA3E4707D84B9A90150A71CE519DD7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B3663" w:rsidR="00F11390">
            <w:rPr>
              <w:rStyle w:val="eSPISCCParagraphDefaultFont"/>
              <w:rFonts w:eastAsiaTheme="minorHAnsi"/>
            </w:rPr>
            <w:t>Granex 1 d.o.o., OIB 92438370698,</w:t>
          </w:r>
        </w:sdtContent>
      </w:sdt>
      <w:r w:rsidRPr="00C100AE" w:rsidR="00884A4B">
        <w:rPr>
          <w:rFonts w:ascii="Arial" w:hAnsi="Arial"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ravni zastupnik"/>
          <w:tag w:val="UserObject.pravnizastupnik_1"/>
          <w:id w:val="-1008215194"/>
          <w:lock w:val="sdtLocked"/>
          <w:placeholder>
            <w:docPart w:val="0493882BD491428992E1FBCEACCF2D7E"/>
          </w:placeholder>
          <w:dataBinding w:xpath="/icms/UserObject.pravnizastupnik/derivirana_varijabla[@naziv='UserObject.pravnizastupnik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B3663" w:rsidR="00C100AE">
            <w:rPr>
              <w:rStyle w:val="eSPISCCParagraphDefaultFont"/>
              <w:rFonts w:eastAsiaTheme="minorHAnsi"/>
            </w:rPr>
            <w:t>sa</w:t>
          </w:r>
        </w:sdtContent>
      </w:sdt>
      <w:r w:rsidRPr="00C100AE" w:rsidR="007477EC">
        <w:rPr>
          <w:rFonts w:ascii="Arial" w:hAnsi="Arial" w:eastAsia="Calibri" w:cs="Arial"/>
        </w:rPr>
        <w:t xml:space="preserve"> </w:t>
      </w:r>
      <w:r w:rsidRPr="00C100AE" w:rsidR="00DD36F4">
        <w:rPr>
          <w:rFonts w:ascii="Arial" w:hAnsi="Arial" w:eastAsia="Calibri" w:cs="Arial"/>
        </w:rPr>
        <w:t xml:space="preserve"> </w:t>
      </w:r>
      <w:r w:rsidRPr="00C100AE" w:rsidR="00CE79FB">
        <w:rPr>
          <w:rFonts w:ascii="Arial" w:hAnsi="Arial"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jedište PO"/>
          <w:tag w:val="UserObject.AdresaOkrivljenika_1"/>
          <w:id w:val="1075622589"/>
          <w:placeholder>
            <w:docPart w:val="394DB81062CF452C872AB089924808C7"/>
          </w:placeholder>
          <w:dataBinding w:xpath="/icms/UserObject.AdresaOkrivljenika/derivirana_varijabla[@naziv='UserObject.AdresaOkrivljenik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B3663" w:rsidR="00C100AE">
            <w:rPr>
              <w:rStyle w:val="eSPISCCParagraphDefaultFont"/>
              <w:rFonts w:eastAsiaTheme="minorHAnsi"/>
            </w:rPr>
            <w:t xml:space="preserve">sjedištem </w:t>
          </w:r>
        </w:sdtContent>
      </w:sdt>
      <w:r w:rsidR="00C100AE">
        <w:rPr>
          <w:rFonts w:ascii="Arial" w:hAnsi="Arial" w:eastAsia="Calibri" w:cs="Arial"/>
        </w:rPr>
        <w:t xml:space="preserve">u Varaždinu, Pavleka Miškine 43A, </w:t>
      </w:r>
      <w:r w:rsidRPr="00C100AE" w:rsidR="00DD36F4">
        <w:rPr>
          <w:rFonts w:ascii="Arial" w:hAnsi="Arial" w:eastAsia="Calibri" w:cs="Arial"/>
        </w:rPr>
        <w:t xml:space="preserve"> zbog</w:t>
      </w:r>
      <w:r w:rsidRPr="00C100AE" w:rsidR="009977D2">
        <w:rPr>
          <w:rFonts w:ascii="Arial" w:hAnsi="Arial" w:eastAsia="Calibri" w:cs="Arial"/>
        </w:rPr>
        <w:t xml:space="preserve"> </w:t>
      </w:r>
      <w:r w:rsidRPr="00C100AE" w:rsidR="00DD36F4">
        <w:rPr>
          <w:rFonts w:ascii="Arial" w:hAnsi="Arial" w:eastAsia="Calibri" w:cs="Arial"/>
        </w:rPr>
        <w:t xml:space="preserve">prekršaja iz </w:t>
      </w:r>
      <w:sdt>
        <w:sdtPr>
          <w:rPr>
            <w:rStyle w:val="eSPISCCParagraphDefaultFont"/>
            <w:rFonts w:eastAsiaTheme="minorHAnsi"/>
          </w:rPr>
          <w:alias w:val="clanak"/>
          <w:tag w:val="DomainObject.Predmet.ClanakZakonaFull_1"/>
          <w:id w:val="-888716738"/>
          <w:placeholder>
            <w:docPart w:val="BB5E6B7AB297434C988AA3CD842EDCE4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B3663" w:rsidR="00C100AE">
            <w:rPr>
              <w:rStyle w:val="eSPISCCParagraphDefaultFont"/>
              <w:rFonts w:eastAsiaTheme="minorHAnsi"/>
            </w:rPr>
            <w:t xml:space="preserve">članka 160. stavak 1. točka 4. </w:t>
          </w:r>
        </w:sdtContent>
      </w:sdt>
      <w:r w:rsidRPr="00C100AE" w:rsidR="00DD36F4">
        <w:rPr>
          <w:rFonts w:ascii="Arial" w:hAnsi="Arial" w:eastAsia="Calibri" w:cs="Arial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421377738"/>
          <w:lock w:val="sdtLocked"/>
          <w:placeholder>
            <w:docPart w:val="18CFE71785EB4EF39DA3964945D3CB13"/>
          </w:placeholder>
          <w:dataBinding w:xpath="/icms/DomainObject.ZakonPravilnikList/derivirana_varijabla[@naziv='DomainObject.ZakonPravilnikList_1']/item" w:storeItemID="{100293BC-3C9C-4740-99C7-73F5E9006100}"/>
          <w:comboBox w:lastValue="Zakon o rudarstvu.">
            <w:listItem w:displayText="Zakon o rudarstvu." w:value="Zakon o rudarstvu.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BB3663" w:rsidR="00C100AE">
            <w:rPr>
              <w:rStyle w:val="eSPISCCParagraphDefaultFont"/>
              <w:rFonts w:eastAsiaTheme="minorHAnsi"/>
            </w:rPr>
            <w:t>Zakon o rudarstvu.</w:t>
          </w:r>
        </w:sdtContent>
      </w:sdt>
      <w:r w:rsidRPr="00C100AE" w:rsidR="003426EC">
        <w:rPr>
          <w:rFonts w:ascii="Arial" w:hAnsi="Arial" w:eastAsia="Calibri" w:cs="Arial"/>
        </w:rPr>
        <w:t xml:space="preserve"> </w:t>
      </w:r>
      <w:r w:rsidRPr="00C100AE" w:rsidR="001F404F">
        <w:rPr>
          <w:rFonts w:ascii="Arial" w:hAnsi="Arial" w:eastAsia="Calibri" w:cs="Arial"/>
        </w:rPr>
        <w:t xml:space="preserve"> </w:t>
      </w:r>
      <w:r w:rsidRPr="00C100AE" w:rsidR="00DD36F4">
        <w:rPr>
          <w:rFonts w:ascii="Arial" w:hAnsi="Arial" w:eastAsia="Calibri" w:cs="Arial"/>
        </w:rPr>
        <w:t xml:space="preserve"> </w:t>
      </w:r>
    </w:p>
    <w:p w:rsidRPr="00C100AE" w:rsidR="00DD36F4" w:rsidP="00DD36F4" w:rsidRDefault="00DD36F4" w14:paraId="486264C8" w14:textId="77777777">
      <w:pPr>
        <w:pStyle w:val="Tijeloteksta2"/>
        <w:spacing w:after="0" w:line="240" w:lineRule="auto"/>
        <w:ind w:firstLine="708"/>
        <w:jc w:val="both"/>
        <w:rPr>
          <w:rFonts w:ascii="Arial" w:hAnsi="Arial" w:cs="Arial"/>
        </w:rPr>
      </w:pPr>
      <w:r w:rsidRPr="00C100AE">
        <w:rPr>
          <w:rFonts w:ascii="Arial" w:hAnsi="Arial" w:cs="Arial"/>
        </w:rPr>
        <w:t xml:space="preserve"> </w:t>
      </w:r>
      <w:r w:rsidRPr="00C100AE" w:rsidR="002423CE">
        <w:rPr>
          <w:rFonts w:ascii="Arial" w:hAnsi="Arial" w:cs="Arial"/>
        </w:rPr>
        <w:t xml:space="preserve">II. </w:t>
      </w:r>
      <w:r w:rsidRPr="00C100AE">
        <w:rPr>
          <w:rFonts w:ascii="Arial" w:hAnsi="Arial" w:cs="Arial"/>
        </w:rPr>
        <w:t>Na  temelju članka 140. stavka 2. Prekršajnog zakona troškovi prekršajnog postupka u odnosu na gore navedenu osuđenu pravnu osobu padaju na teret proračunskih sredstava ovog suda.</w:t>
      </w:r>
    </w:p>
    <w:p w:rsidRPr="00C100AE" w:rsidR="00DD36F4" w:rsidP="00561534" w:rsidRDefault="00DD36F4" w14:paraId="01C138B5" w14:textId="77777777">
      <w:pPr>
        <w:spacing w:after="0" w:line="276" w:lineRule="auto"/>
        <w:jc w:val="center"/>
        <w:rPr>
          <w:rFonts w:ascii="Arial" w:hAnsi="Arial" w:eastAsia="Calibri" w:cs="Arial"/>
        </w:rPr>
      </w:pPr>
    </w:p>
    <w:p w:rsidR="00BB3663" w:rsidP="00561534" w:rsidRDefault="00BB3663" w14:paraId="2E08DD38" w14:textId="77777777">
      <w:pPr>
        <w:spacing w:after="0" w:line="276" w:lineRule="auto"/>
        <w:jc w:val="center"/>
        <w:rPr>
          <w:rFonts w:ascii="Arial" w:hAnsi="Arial" w:eastAsia="Calibri" w:cs="Arial"/>
        </w:rPr>
      </w:pPr>
    </w:p>
    <w:p w:rsidRPr="00C100AE" w:rsidR="00561534" w:rsidP="00561534" w:rsidRDefault="00561534" w14:paraId="6CA92861" w14:textId="5D7D6141">
      <w:pPr>
        <w:spacing w:after="0" w:line="276" w:lineRule="auto"/>
        <w:jc w:val="center"/>
        <w:rPr>
          <w:rFonts w:ascii="Arial" w:hAnsi="Arial" w:eastAsia="Calibri" w:cs="Arial"/>
        </w:rPr>
      </w:pPr>
      <w:r w:rsidRPr="00C100AE">
        <w:rPr>
          <w:rFonts w:ascii="Arial" w:hAnsi="Arial" w:eastAsia="Calibri" w:cs="Arial"/>
        </w:rPr>
        <w:t>Obrazloženje</w:t>
      </w:r>
    </w:p>
    <w:p w:rsidRPr="00C100AE" w:rsidR="00BB30F6" w:rsidP="00561534" w:rsidRDefault="00BB30F6" w14:paraId="307F0D06" w14:textId="77777777">
      <w:pPr>
        <w:spacing w:after="0" w:line="276" w:lineRule="auto"/>
        <w:jc w:val="center"/>
        <w:rPr>
          <w:rFonts w:ascii="Arial" w:hAnsi="Arial" w:eastAsia="Calibri" w:cs="Arial"/>
        </w:rPr>
      </w:pPr>
    </w:p>
    <w:p w:rsidRPr="00C100AE" w:rsidR="00BB30F6" w:rsidP="00BB30F6" w:rsidRDefault="003F0F6A" w14:paraId="15236C6F" w14:textId="1D77462E">
      <w:pPr>
        <w:ind w:firstLine="709"/>
        <w:jc w:val="both"/>
        <w:rPr>
          <w:rFonts w:ascii="Arial" w:hAnsi="Arial" w:eastAsia="Times New Roman" w:cs="Arial"/>
        </w:rPr>
      </w:pPr>
      <w:r w:rsidRPr="00C100AE">
        <w:rPr>
          <w:rFonts w:ascii="Arial" w:hAnsi="Arial" w:eastAsia="Times New Roman" w:cs="Arial"/>
        </w:rPr>
        <w:t xml:space="preserve">1. </w:t>
      </w:r>
      <w:r w:rsidRPr="00C100AE" w:rsidR="00BB30F6">
        <w:rPr>
          <w:rFonts w:ascii="Arial" w:hAnsi="Arial" w:eastAsia="Times New Roman" w:cs="Arial"/>
        </w:rPr>
        <w:t xml:space="preserve">Pravomoćnom odlukom o prekršaju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1047640524"/>
          <w:lock w:val="sdtLocked"/>
          <w:placeholder>
            <w:docPart w:val="A4C209094C2944229EFF240908FFABAC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B3663" w:rsidR="00C100AE">
            <w:rPr>
              <w:rStyle w:val="eSPISCCParagraphDefaultFont"/>
              <w:rFonts w:eastAsiaTheme="minorHAnsi"/>
            </w:rPr>
            <w:t>Općinski sud u Varaždinu</w:t>
          </w:r>
        </w:sdtContent>
      </w:sdt>
      <w:r w:rsidRPr="00C100AE" w:rsidR="00BB30F6">
        <w:rPr>
          <w:rFonts w:ascii="Arial" w:hAnsi="Arial" w:eastAsia="Times New Roman" w:cs="Arial"/>
        </w:rPr>
        <w:t xml:space="preserve">, poslovni broj </w:t>
      </w:r>
      <w:sdt>
        <w:sdtPr>
          <w:rPr>
            <w:rStyle w:val="eSPISCCParagraphDefaultFont"/>
            <w:rFonts w:eastAsiaTheme="minorHAnsi"/>
          </w:rPr>
          <w:alias w:val="oznaka presude"/>
          <w:tag w:val="DomainObject.IkpPredmet.OdlukaRjesenjeIshodisni_1"/>
          <w:id w:val="600385406"/>
          <w:lock w:val="sdtLocked"/>
          <w:placeholder>
            <w:docPart w:val="F89B5588F75343B5AE328F68AF0C9884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B3663" w:rsidR="00C100AE">
            <w:rPr>
              <w:rStyle w:val="eSPISCCParagraphDefaultFont"/>
              <w:rFonts w:eastAsiaTheme="minorHAnsi"/>
            </w:rPr>
            <w:t>Pp G-151/2020-50, donesena 19. veljače 2021.</w:t>
          </w:r>
        </w:sdtContent>
      </w:sdt>
      <w:r w:rsidRPr="00C100AE" w:rsidR="007477EC">
        <w:rPr>
          <w:rFonts w:ascii="Arial" w:hAnsi="Arial" w:eastAsia="Times New Roman" w:cs="Arial"/>
        </w:rPr>
        <w:t xml:space="preserve"> </w:t>
      </w:r>
      <w:r w:rsidRPr="00C100AE" w:rsidR="00DD36F4">
        <w:rPr>
          <w:rFonts w:ascii="Arial" w:hAnsi="Arial" w:eastAsia="Times New Roman" w:cs="Arial"/>
        </w:rPr>
        <w:t>osuđenoj pravnoj osobi</w:t>
      </w:r>
      <w:r w:rsidRPr="00C100AE" w:rsidR="009977D2">
        <w:rPr>
          <w:rFonts w:ascii="Arial" w:hAnsi="Arial" w:eastAsia="Times New Roman" w:cs="Arial"/>
        </w:rPr>
        <w:t xml:space="preserve"> </w:t>
      </w:r>
      <w:r w:rsidRPr="00C100AE" w:rsidR="00BB30F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B3663" w:rsidR="00C100AE">
            <w:rPr>
              <w:rStyle w:val="eSPISCCParagraphDefaultFont"/>
              <w:rFonts w:eastAsiaTheme="minorHAnsi"/>
            </w:rPr>
            <w:t>Granex 1 d.o.o.</w:t>
          </w:r>
        </w:sdtContent>
      </w:sdt>
      <w:r w:rsidR="00C100AE">
        <w:rPr>
          <w:rFonts w:ascii="Arial" w:hAnsi="Arial" w:eastAsia="Times New Roman" w:cs="Arial"/>
        </w:rPr>
        <w:t xml:space="preserve"> </w:t>
      </w:r>
      <w:r w:rsidRPr="00C100AE" w:rsidR="00BB30F6">
        <w:rPr>
          <w:rFonts w:ascii="Arial" w:hAnsi="Arial" w:eastAsia="Times New Roman" w:cs="Arial"/>
        </w:rPr>
        <w:t xml:space="preserve">izrečena je novčana kazna u iznosu od  </w:t>
      </w:r>
      <w:sdt>
        <w:sdtPr>
          <w:rPr>
            <w:rStyle w:val="eSPISCCParagraphDefaultFont"/>
            <w:rFonts w:eastAsiaTheme="minorHAnsi"/>
          </w:rPr>
          <w:alias w:val="iznos kazne"/>
          <w:tag w:val="UserObject.IznosKazne_1"/>
          <w:id w:val="134765388"/>
          <w:lock w:val="sdtLocked"/>
          <w:placeholder>
            <w:docPart w:val="0DFE24BBC8214295A44F3FDBA576B08C"/>
          </w:placeholder>
          <w:dataBinding w:xpath="/icms/UserObject.IznosKazne/derivirana_varijabla[@naziv='UserObject.IznosKazn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3663" w:rsidR="00C100AE">
            <w:rPr>
              <w:rStyle w:val="eSPISCCParagraphDefaultFont"/>
              <w:rFonts w:eastAsiaTheme="minorHAnsi"/>
            </w:rPr>
            <w:t>3.981,68 EUR,</w:t>
          </w:r>
        </w:sdtContent>
      </w:sdt>
      <w:r w:rsidRPr="00C100AE" w:rsidR="00BB30F6">
        <w:rPr>
          <w:rFonts w:ascii="Arial" w:hAnsi="Arial" w:cs="Arial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kazne slovima"/>
          <w:tag w:val="UserObject.Tekst75_1"/>
          <w:id w:val="2112242729"/>
          <w:lock w:val="sdtLocked"/>
          <w:placeholder>
            <w:docPart w:val="0E23C069D0F040ECA7DD5C20EDA27865"/>
          </w:placeholder>
          <w:dataBinding w:xpath="/icms/UserObject.Tekst75/derivirana_varijabla[@naziv='UserObject.Tekst75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3663" w:rsidR="00C100AE">
            <w:rPr>
              <w:rStyle w:val="eSPISCCParagraphDefaultFont"/>
              <w:rFonts w:eastAsiaTheme="minorHAnsi"/>
            </w:rPr>
            <w:t xml:space="preserve">troškovi postupka </w:t>
          </w:r>
        </w:sdtContent>
      </w:sdt>
      <w:r w:rsidRPr="00C100AE" w:rsidR="00BB30F6">
        <w:rPr>
          <w:rFonts w:ascii="Arial" w:hAnsi="Arial" w:cs="Arial"/>
        </w:rPr>
        <w:t xml:space="preserve">  </w:t>
      </w:r>
      <w:r w:rsidR="00C100AE">
        <w:rPr>
          <w:rFonts w:ascii="Arial" w:hAnsi="Arial" w:cs="Arial"/>
        </w:rPr>
        <w:t>u iznosu od</w:t>
      </w:r>
      <w:r w:rsidR="00F11390">
        <w:rPr>
          <w:rFonts w:ascii="Arial" w:hAnsi="Arial" w:cs="Arial"/>
        </w:rPr>
        <w:t xml:space="preserve"> </w:t>
      </w:r>
      <w:r w:rsidR="00107350">
        <w:rPr>
          <w:rFonts w:ascii="Arial" w:hAnsi="Arial" w:cs="Arial"/>
        </w:rPr>
        <w:t xml:space="preserve">132,72 EUR, te imovinska korist </w:t>
      </w:r>
      <w:r w:rsidRPr="00C100AE" w:rsidR="00DD36F4">
        <w:rPr>
          <w:rFonts w:ascii="Arial" w:hAnsi="Arial" w:eastAsia="Times New Roman" w:cs="Arial"/>
        </w:rPr>
        <w:t xml:space="preserve">u iznosu od </w:t>
      </w:r>
      <w:sdt>
        <w:sdtPr>
          <w:rPr>
            <w:rStyle w:val="eSPISCCParagraphDefaultFont"/>
            <w:rFonts w:eastAsiaTheme="minorHAnsi"/>
          </w:rPr>
          <w:alias w:val="trošak"/>
          <w:tag w:val="UserObject.Trosak_1"/>
          <w:id w:val="-800921903"/>
          <w:lock w:val="sdtLocked"/>
          <w:placeholder>
            <w:docPart w:val="32FDB96223B44DD6B7AA86F917319EDF"/>
          </w:placeholder>
          <w:dataBinding w:xpath="/icms/UserObject.Trosak/derivirana_varijabla[@naziv='UserObject.Trosak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B3663" w:rsidR="00107350">
            <w:rPr>
              <w:rStyle w:val="eSPISCCParagraphDefaultFont"/>
              <w:rFonts w:eastAsiaTheme="minorHAnsi"/>
            </w:rPr>
            <w:t>2.394,32 EUR</w:t>
          </w:r>
        </w:sdtContent>
      </w:sdt>
      <w:r w:rsidRPr="00C100AE" w:rsidR="00DD36F4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TP slovima"/>
          <w:tag w:val="UserObject.Tekst81_1"/>
          <w:id w:val="-719130552"/>
          <w:lock w:val="sdtLocked"/>
          <w:placeholder>
            <w:docPart w:val="FFD1955568D140019D3DD8B83AFD5454"/>
          </w:placeholder>
          <w:dataBinding w:xpath="/icms/UserObject.Tekst81/derivirana_varijabla[@naziv='UserObject.Tekst81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B3663" w:rsidR="00107350">
            <w:rPr>
              <w:rStyle w:val="eSPISCCParagraphDefaultFont"/>
              <w:rFonts w:eastAsiaTheme="minorHAnsi"/>
            </w:rPr>
            <w:t>.</w:t>
          </w:r>
        </w:sdtContent>
      </w:sdt>
    </w:p>
    <w:p w:rsidRPr="00C100AE" w:rsidR="003F0F6A" w:rsidP="00DD36F4" w:rsidRDefault="003F0F6A" w14:paraId="0B039C38" w14:textId="440C7DAF">
      <w:pPr>
        <w:ind w:firstLine="709"/>
        <w:jc w:val="both"/>
        <w:rPr>
          <w:rFonts w:ascii="Arial" w:hAnsi="Arial" w:eastAsia="Times New Roman" w:cs="Arial"/>
        </w:rPr>
      </w:pPr>
      <w:r w:rsidRPr="00C100AE">
        <w:rPr>
          <w:rFonts w:ascii="Arial" w:hAnsi="Arial" w:eastAsia="Times New Roman" w:cs="Arial"/>
        </w:rPr>
        <w:t xml:space="preserve">2. </w:t>
      </w:r>
      <w:r w:rsidRPr="00C100AE" w:rsidR="00DD36F4">
        <w:rPr>
          <w:rFonts w:ascii="Arial" w:hAnsi="Arial" w:eastAsia="Times New Roman" w:cs="Arial"/>
        </w:rPr>
        <w:t xml:space="preserve">Na temelju izvršenog uvida u izvadak iz sudskog registra Trgovačkog suda u </w:t>
      </w:r>
      <w:sdt>
        <w:sdtPr>
          <w:rPr>
            <w:rStyle w:val="eSPISCCParagraphDefaultFont"/>
            <w:rFonts w:eastAsiaTheme="minorHAnsi"/>
          </w:rPr>
          <w:alias w:val="Naziv TS"/>
          <w:tag w:val="UserObject.Tekst82_1"/>
          <w:id w:val="187503251"/>
          <w:lock w:val="sdtLocked"/>
          <w:placeholder>
            <w:docPart w:val="E011746A89F84A0BA4B958E1D76B01A6"/>
          </w:placeholder>
          <w:dataBinding w:xpath="/icms/UserObject.Tekst82/derivirana_varijabla[@naziv='UserObject.Tekst82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B3663" w:rsidR="00107350">
            <w:rPr>
              <w:rStyle w:val="eSPISCCParagraphDefaultFont"/>
              <w:rFonts w:eastAsiaTheme="minorHAnsi"/>
            </w:rPr>
            <w:t>Zagrebu,</w:t>
          </w:r>
        </w:sdtContent>
      </w:sdt>
      <w:r w:rsidRPr="00C100AE" w:rsidR="00DD36F4">
        <w:rPr>
          <w:rFonts w:ascii="Arial" w:hAnsi="Arial" w:eastAsia="Times New Roman" w:cs="Arial"/>
        </w:rPr>
        <w:t xml:space="preserve"> za osuđenu pravnu osobu utvrđeno je da je ista brisana dana  </w:t>
      </w:r>
      <w:r w:rsidR="00107350">
        <w:rPr>
          <w:rFonts w:ascii="Arial" w:hAnsi="Arial" w:eastAsia="Times New Roman" w:cs="Arial"/>
        </w:rPr>
        <w:t>12. kolovoza 2025.</w:t>
      </w:r>
      <w:r w:rsidRPr="00C100AE" w:rsidR="00DD36F4">
        <w:rPr>
          <w:rFonts w:ascii="Arial" w:hAnsi="Arial" w:eastAsia="Times New Roman" w:cs="Arial"/>
        </w:rPr>
        <w:t xml:space="preserve">, rješenjem Trgovačkog suda u </w:t>
      </w:r>
      <w:sdt>
        <w:sdtPr>
          <w:rPr>
            <w:rStyle w:val="eSPISCCParagraphDefaultFont"/>
            <w:rFonts w:eastAsiaTheme="minorHAnsi"/>
          </w:rPr>
          <w:alias w:val="Naziv suda"/>
          <w:tag w:val="UserObject.Tekst82_1"/>
          <w:id w:val="2084480739"/>
          <w:lock w:val="sdtLocked"/>
          <w:placeholder>
            <w:docPart w:val="00AB4F362FFA49A1A70719D0625626FB"/>
          </w:placeholder>
          <w:dataBinding w:xpath="/icms/UserObject.Tekst82/derivirana_varijabla[@naziv='UserObject.Tekst82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B3663" w:rsidR="00107350">
            <w:rPr>
              <w:rStyle w:val="eSPISCCParagraphDefaultFont"/>
              <w:rFonts w:eastAsiaTheme="minorHAnsi"/>
            </w:rPr>
            <w:t>Zagrebu,</w:t>
          </w:r>
        </w:sdtContent>
      </w:sdt>
      <w:r w:rsidRPr="00C100AE" w:rsidR="002209AF">
        <w:rPr>
          <w:rFonts w:ascii="Arial" w:hAnsi="Arial" w:eastAsia="Times New Roman" w:cs="Arial"/>
        </w:rPr>
        <w:t xml:space="preserve"> </w:t>
      </w:r>
      <w:r w:rsidR="00F11390">
        <w:rPr>
          <w:rFonts w:ascii="Arial" w:hAnsi="Arial" w:eastAsia="Times New Roman" w:cs="Arial"/>
        </w:rPr>
        <w:t>broj: Tt-25/52979-1</w:t>
      </w:r>
      <w:sdt>
        <w:sdtPr>
          <w:rPr>
            <w:rStyle w:val="eSPISCCParagraphDefaultFont"/>
            <w:rFonts w:eastAsiaTheme="minorHAnsi"/>
          </w:rPr>
          <w:alias w:val="datum2"/>
          <w:tag w:val="datum2"/>
          <w:id w:val="-2043971972"/>
          <w:lock w:val="sdtLocked"/>
          <w:placeholder>
            <w:docPart w:val="C6657058BFC6483990FE3F582A306053"/>
          </w:placeholder>
          <w:dataBinding w:xpath="/icms/DomainObject.Datum/derivirana_varijabla[@naziv='datum2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BB3663" w:rsidR="00F11390">
            <w:rPr>
              <w:rStyle w:val="eSPISCCParagraphDefaultFont"/>
              <w:rFonts w:eastAsiaTheme="minorHAnsi"/>
            </w:rPr>
            <w:t>,</w:t>
          </w:r>
        </w:sdtContent>
      </w:sdt>
      <w:r w:rsidRPr="00C100AE" w:rsidR="006769C6">
        <w:rPr>
          <w:rFonts w:ascii="Arial" w:hAnsi="Arial" w:eastAsia="Times New Roman" w:cs="Arial"/>
        </w:rPr>
        <w:t xml:space="preserve"> </w:t>
      </w:r>
      <w:r w:rsidRPr="00C100AE" w:rsidR="00DD36F4">
        <w:rPr>
          <w:rFonts w:ascii="Arial" w:hAnsi="Arial" w:eastAsia="Times New Roman" w:cs="Arial"/>
        </w:rPr>
        <w:t xml:space="preserve">i time je utvrđena činjenica prestanka  postojanja osuđene pravne osobe. </w:t>
      </w:r>
    </w:p>
    <w:p w:rsidRPr="00C100AE" w:rsidR="00561534" w:rsidP="00BB3663" w:rsidRDefault="003F0F6A" w14:paraId="4774DEA2" w14:textId="2FD5AD8F">
      <w:pPr>
        <w:ind w:firstLine="709"/>
        <w:jc w:val="both"/>
        <w:rPr>
          <w:rFonts w:ascii="Arial" w:hAnsi="Arial" w:eastAsia="Calibri" w:cs="Arial"/>
        </w:rPr>
      </w:pPr>
      <w:r w:rsidRPr="00C100AE">
        <w:rPr>
          <w:rFonts w:ascii="Arial" w:hAnsi="Arial" w:eastAsia="Times New Roman" w:cs="Arial"/>
        </w:rPr>
        <w:lastRenderedPageBreak/>
        <w:t xml:space="preserve">3. </w:t>
      </w:r>
      <w:r w:rsidRPr="00C100AE" w:rsidR="00DD36F4">
        <w:rPr>
          <w:rFonts w:ascii="Arial" w:hAnsi="Arial" w:eastAsia="Times New Roman" w:cs="Arial"/>
        </w:rPr>
        <w:t xml:space="preserve">Slijedom navedenog na temelju </w:t>
      </w:r>
      <w:r w:rsidRPr="00C100AE" w:rsidR="00DD36F4">
        <w:rPr>
          <w:rFonts w:ascii="Arial" w:hAnsi="Arial" w:cs="Arial"/>
        </w:rPr>
        <w:t>članka</w:t>
      </w:r>
      <w:r w:rsidRPr="00C100AE" w:rsidR="00DD36F4">
        <w:rPr>
          <w:rFonts w:ascii="Arial" w:hAnsi="Arial" w:eastAsia="Times New Roman" w:cs="Arial"/>
        </w:rPr>
        <w:t xml:space="preserve"> 155. stavka 1. Prekršajnog zakona obustavlja se daljnji postupak izvršenja, a dostava rješenja će se izvršiti putem oglasne ploče suda.</w:t>
      </w:r>
      <w:r w:rsidR="00BB3663">
        <w:rPr>
          <w:rFonts w:ascii="Arial" w:hAnsi="Arial" w:eastAsia="Times New Roman" w:cs="Arial"/>
        </w:rPr>
        <w:t xml:space="preserve"> </w:t>
      </w:r>
    </w:p>
    <w:p w:rsidRPr="00C100AE" w:rsidR="001A12B4" w:rsidP="001A12B4" w:rsidRDefault="001A12B4" w14:paraId="15682AD0" w14:textId="356B5697">
      <w:pPr>
        <w:ind w:firstLine="567"/>
        <w:jc w:val="center"/>
        <w:rPr>
          <w:rFonts w:ascii="Arial" w:hAnsi="Arial" w:eastAsia="Times New Roman" w:cs="Arial"/>
          <w:lang w:eastAsia="hr-HR"/>
        </w:rPr>
      </w:pPr>
      <w:r w:rsidRPr="00C100AE">
        <w:rPr>
          <w:rFonts w:ascii="Arial" w:hAnsi="Arial" w:eastAsia="Times New Roman" w:cs="Arial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B3663" w:rsidR="00F11390">
            <w:rPr>
              <w:rStyle w:val="eSPISCCParagraphDefaultFont"/>
              <w:rFonts w:eastAsiaTheme="minorHAnsi"/>
            </w:rPr>
            <w:t>Varaždinu</w:t>
          </w:r>
        </w:sdtContent>
      </w:sdt>
      <w:r w:rsidRPr="00C100AE">
        <w:rPr>
          <w:rFonts w:ascii="Arial" w:hAnsi="Arial" w:eastAsia="Times New Roman" w:cs="Arial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BB3663" w:rsidR="00C100AE">
            <w:rPr>
              <w:rStyle w:val="eSPISCCParagraphDefaultFont"/>
              <w:rFonts w:eastAsiaTheme="minorHAnsi"/>
            </w:rPr>
            <w:t>2. listopada 2025.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71"/>
        <w:gridCol w:w="3073"/>
        <w:gridCol w:w="3143"/>
      </w:tblGrid>
      <w:tr w:rsidRPr="00C100AE" w:rsidR="00B40829" w:rsidTr="00876430" w14:paraId="30B9DA24" w14:textId="77777777">
        <w:tc>
          <w:tcPr>
            <w:tcW w:w="3284" w:type="dxa"/>
          </w:tcPr>
          <w:p w:rsidRPr="00C100AE" w:rsidR="00B40829" w:rsidP="00B40829" w:rsidRDefault="00B40829" w14:paraId="583F2A67" w14:textId="0B61A888">
            <w:pPr>
              <w:spacing w:after="0"/>
              <w:jc w:val="center"/>
              <w:rPr>
                <w:rFonts w:ascii="Arial" w:hAnsi="Arial" w:eastAsia="Calibri" w:cs="Arial"/>
                <w:sz w:val="24"/>
              </w:rPr>
            </w:pPr>
          </w:p>
        </w:tc>
        <w:tc>
          <w:tcPr>
            <w:tcW w:w="3285" w:type="dxa"/>
          </w:tcPr>
          <w:p w:rsidRPr="00C100AE" w:rsidR="00B40829" w:rsidP="00B40829" w:rsidRDefault="00B40829" w14:paraId="0A4A9E24" w14:textId="77777777">
            <w:pPr>
              <w:spacing w:after="0"/>
              <w:rPr>
                <w:rFonts w:ascii="Arial" w:hAnsi="Arial" w:eastAsia="Calibri" w:cs="Arial"/>
                <w:sz w:val="24"/>
              </w:rPr>
            </w:pPr>
          </w:p>
        </w:tc>
        <w:tc>
          <w:tcPr>
            <w:tcW w:w="3285" w:type="dxa"/>
          </w:tcPr>
          <w:p w:rsidRPr="00C100AE" w:rsidR="00B40829" w:rsidP="00B40829" w:rsidRDefault="00B40829" w14:paraId="6BA1940E" w14:textId="066C7F70">
            <w:pPr>
              <w:spacing w:after="0"/>
              <w:jc w:val="center"/>
              <w:rPr>
                <w:rFonts w:ascii="Arial" w:hAnsi="Arial" w:eastAsia="Calibri" w:cs="Arial"/>
                <w:sz w:val="24"/>
              </w:rPr>
            </w:pPr>
            <w:r w:rsidRPr="00C100AE">
              <w:rPr>
                <w:rFonts w:ascii="Arial" w:hAnsi="Arial" w:eastAsia="Calibri" w:cs="Arial"/>
                <w:sz w:val="24"/>
              </w:rPr>
              <w:t>Su</w:t>
            </w:r>
            <w:r w:rsidR="00F11390">
              <w:rPr>
                <w:rFonts w:ascii="Arial" w:hAnsi="Arial" w:eastAsia="Calibri" w:cs="Arial"/>
                <w:sz w:val="24"/>
              </w:rPr>
              <w:t>tkinja</w:t>
            </w:r>
          </w:p>
        </w:tc>
      </w:tr>
      <w:tr w:rsidRPr="00C100AE" w:rsidR="00B40829" w:rsidTr="00876430" w14:paraId="5B43B8D1" w14:textId="77777777">
        <w:tc>
          <w:tcPr>
            <w:tcW w:w="3284" w:type="dxa"/>
          </w:tcPr>
          <w:p w:rsidRPr="00C100AE" w:rsidR="00B40829" w:rsidP="00B40829" w:rsidRDefault="00B40829" w14:paraId="64F2770F" w14:textId="174F50C5">
            <w:pPr>
              <w:spacing w:after="0"/>
              <w:jc w:val="center"/>
              <w:rPr>
                <w:rFonts w:ascii="Arial" w:hAnsi="Arial" w:eastAsia="Calibri" w:cs="Arial"/>
                <w:sz w:val="24"/>
              </w:rPr>
            </w:pPr>
          </w:p>
        </w:tc>
        <w:tc>
          <w:tcPr>
            <w:tcW w:w="3285" w:type="dxa"/>
          </w:tcPr>
          <w:p w:rsidRPr="00C100AE" w:rsidR="00B40829" w:rsidP="00B40829" w:rsidRDefault="00B40829" w14:paraId="44CE6E70" w14:textId="77777777">
            <w:pPr>
              <w:spacing w:after="0"/>
              <w:rPr>
                <w:rFonts w:ascii="Arial" w:hAnsi="Arial" w:eastAsia="Calibri" w:cs="Arial"/>
                <w:sz w:val="24"/>
              </w:rPr>
            </w:pPr>
          </w:p>
        </w:tc>
        <w:tc>
          <w:tcPr>
            <w:tcW w:w="3285" w:type="dxa"/>
          </w:tcPr>
          <w:p w:rsidRPr="00C100AE" w:rsidR="00B40829" w:rsidP="00B40829" w:rsidRDefault="00BB3663" w14:paraId="3E6F9F6C" w14:textId="4AC80EA3">
            <w:pPr>
              <w:spacing w:after="0"/>
              <w:jc w:val="center"/>
              <w:rPr>
                <w:rFonts w:ascii="Arial" w:hAnsi="Arial" w:eastAsia="Calibri" w:cs="Arial"/>
                <w:sz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BB3663" w:rsidR="00C100AE">
                  <w:rPr>
                    <w:rStyle w:val="eSPISCCParagraphDefaultFont"/>
                    <w:rFonts w:eastAsiaTheme="minorHAnsi"/>
                  </w:rPr>
                  <w:t>Željka Budanec</w:t>
                </w:r>
                <w:r w:rsidRPr="00BB3663">
                  <w:rPr>
                    <w:rStyle w:val="eSPISCCParagraphDefaultFont"/>
                    <w:rFonts w:eastAsiaTheme="minorHAnsi"/>
                  </w:rPr>
                  <w:t xml:space="preserve">, v. r.  </w:t>
                </w:r>
                <w:r w:rsidRPr="00BB3663" w:rsidR="00F11390">
                  <w:rPr>
                    <w:rStyle w:val="eSPISCCParagraphDefaultFont"/>
                    <w:rFonts w:eastAsiaTheme="minorHAnsi"/>
                  </w:rPr>
                  <w:t xml:space="preserve"> </w:t>
                </w:r>
              </w:sdtContent>
            </w:sdt>
          </w:p>
        </w:tc>
      </w:tr>
    </w:tbl>
    <w:p w:rsidRPr="00C100AE" w:rsidR="00B40829" w:rsidP="00B40829" w:rsidRDefault="00B40829" w14:paraId="501607CF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C100AE" w:rsidR="00B40829" w:rsidP="00B40829" w:rsidRDefault="00B40829" w14:paraId="783680E3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  <w:r w:rsidRPr="00C100AE">
        <w:rPr>
          <w:rFonts w:ascii="Arial" w:hAnsi="Arial" w:eastAsia="Calibri" w:cs="Arial"/>
        </w:rPr>
        <w:t>Uputa o pravnom lijeku:</w:t>
      </w:r>
    </w:p>
    <w:p w:rsidRPr="00C100AE" w:rsidR="00B5242F" w:rsidP="00B5242F" w:rsidRDefault="00B5242F" w14:paraId="5DFB8BDC" w14:textId="5A34C5F3">
      <w:pPr>
        <w:ind w:firstLine="709"/>
        <w:rPr>
          <w:rFonts w:ascii="Arial" w:hAnsi="Arial" w:eastAsia="Times New Roman" w:cs="Arial"/>
        </w:rPr>
      </w:pPr>
      <w:r w:rsidRPr="00C100AE">
        <w:rPr>
          <w:rFonts w:ascii="Arial" w:hAnsi="Arial" w:eastAsia="Times New Roman" w:cs="Arial"/>
        </w:rPr>
        <w:t>Protiv ovog rješenja dopuštena je žalba u roku od 3 (tri) dana od dana dostave. Žalba se podnosi</w:t>
      </w:r>
      <w:r w:rsidRPr="00C100AE" w:rsidR="00D92480">
        <w:rPr>
          <w:rFonts w:ascii="Arial" w:hAnsi="Arial" w:eastAsia="Times New Roman" w:cs="Arial"/>
        </w:rPr>
        <w:t xml:space="preserve"> </w:t>
      </w:r>
      <w:r w:rsidRPr="00C100AE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1635402808"/>
          <w:placeholder>
            <w:docPart w:val="C2C6A45DDBE44D3D91691F4B430F0814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B3663" w:rsidR="00C100AE">
            <w:rPr>
              <w:rStyle w:val="eSPISCCParagraphDefaultFont"/>
              <w:rFonts w:eastAsiaTheme="minorHAnsi"/>
            </w:rPr>
            <w:t>Općinski sud u Varaždinu,</w:t>
          </w:r>
        </w:sdtContent>
      </w:sdt>
      <w:r w:rsidRPr="00C100AE" w:rsidR="00245C5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i adresa suda "/>
          <w:tag w:val="DomainObject.Predmet.Sud.Adresa.UlicaIKBR_1"/>
          <w:id w:val="-1903756745"/>
          <w:lock w:val="sdtLocked"/>
          <w:placeholder>
            <w:docPart w:val="6E2628E64A2C4503905D0A544C86097C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B3663" w:rsidR="00C100AE">
            <w:rPr>
              <w:rStyle w:val="eSPISCCParagraphDefaultFont"/>
              <w:rFonts w:eastAsiaTheme="minorHAnsi"/>
            </w:rPr>
            <w:t>Braće Radić 2</w:t>
          </w:r>
        </w:sdtContent>
      </w:sdt>
      <w:r w:rsidRPr="00C100AE">
        <w:rPr>
          <w:rFonts w:ascii="Arial" w:hAnsi="Arial" w:eastAsia="Times New Roman" w:cs="Arial"/>
        </w:rPr>
        <w:t>, u dva primjerka, a o žalbi odlučuje Visoki prekršajni sud Republike Hrvatske.</w:t>
      </w:r>
    </w:p>
    <w:p w:rsidRPr="00C100AE" w:rsidR="00B40829" w:rsidP="00B40829" w:rsidRDefault="00B40829" w14:paraId="16315975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C100AE" w:rsidR="00B40829" w:rsidP="00B40829" w:rsidRDefault="00B40829" w14:paraId="7E418B82" w14:textId="77777777">
      <w:pPr>
        <w:spacing w:after="0" w:line="276" w:lineRule="auto"/>
        <w:jc w:val="both"/>
        <w:rPr>
          <w:rFonts w:ascii="Arial" w:hAnsi="Arial" w:eastAsia="Calibri" w:cs="Arial"/>
        </w:rPr>
      </w:pPr>
    </w:p>
    <w:p w:rsidRPr="00C100AE" w:rsidR="00B40829" w:rsidP="00B40829" w:rsidRDefault="00B40829" w14:paraId="3391E84C" w14:textId="77777777">
      <w:pPr>
        <w:spacing w:after="0" w:line="276" w:lineRule="auto"/>
        <w:ind w:firstLine="644"/>
        <w:jc w:val="both"/>
        <w:rPr>
          <w:rFonts w:ascii="Arial" w:hAnsi="Arial" w:eastAsia="Calibri" w:cs="Arial"/>
          <w:bCs/>
        </w:rPr>
      </w:pPr>
      <w:r w:rsidRPr="00C100AE">
        <w:rPr>
          <w:rFonts w:ascii="Arial" w:hAnsi="Arial" w:eastAsia="Calibri" w:cs="Arial"/>
          <w:bCs/>
        </w:rPr>
        <w:t>Dostaviti:</w:t>
      </w:r>
    </w:p>
    <w:p w:rsidRPr="00C100AE" w:rsidR="00B37A7D" w:rsidP="002209AF" w:rsidRDefault="002209AF" w14:paraId="7F897F00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ascii="Arial" w:hAnsi="Arial" w:eastAsia="Calibri" w:cs="Arial"/>
        </w:rPr>
      </w:pPr>
      <w:r w:rsidRPr="00C100AE">
        <w:rPr>
          <w:rFonts w:ascii="Arial" w:hAnsi="Arial" w:eastAsia="Calibri" w:cs="Arial"/>
        </w:rPr>
        <w:t>Osuđenoj pravnoj osobi putem oglasne ploče ovog suda</w:t>
      </w:r>
      <w:r w:rsidRPr="00C100AE" w:rsidR="00B37A7D">
        <w:rPr>
          <w:rFonts w:ascii="Arial" w:hAnsi="Arial" w:eastAsia="Calibri" w:cs="Arial"/>
        </w:rPr>
        <w:t xml:space="preserve"> </w:t>
      </w:r>
    </w:p>
    <w:p w:rsidRPr="00C100AE" w:rsidR="00B37A7D" w:rsidP="00B37A7D" w:rsidRDefault="00B37A7D" w14:paraId="58DA2992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ascii="Arial" w:hAnsi="Arial" w:eastAsia="Calibri" w:cs="Arial"/>
        </w:rPr>
      </w:pPr>
      <w:r w:rsidRPr="00C100AE">
        <w:rPr>
          <w:rFonts w:ascii="Arial" w:hAnsi="Arial" w:eastAsia="Calibri" w:cs="Arial"/>
        </w:rPr>
        <w:t>spis</w:t>
      </w:r>
    </w:p>
    <w:p w:rsidRPr="00C100AE" w:rsidR="00B37A7D" w:rsidP="00B37A7D" w:rsidRDefault="00B37A7D" w14:paraId="4479A892" w14:textId="77777777">
      <w:pPr>
        <w:spacing w:after="0" w:line="276" w:lineRule="auto"/>
        <w:contextualSpacing/>
        <w:jc w:val="both"/>
        <w:rPr>
          <w:rFonts w:ascii="Arial" w:hAnsi="Arial" w:eastAsia="Calibri" w:cs="Arial"/>
        </w:rPr>
      </w:pPr>
    </w:p>
    <w:p w:rsidR="001A12B4" w:rsidP="001A12B4" w:rsidRDefault="00F11390" w14:paraId="0A44BD69" w14:textId="047CD65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Nakon pravomoćnosti:</w:t>
      </w:r>
    </w:p>
    <w:p w:rsidR="00F11390" w:rsidP="00F11390" w:rsidRDefault="00F11390" w14:paraId="07A8627B" w14:textId="2C576529">
      <w:pPr>
        <w:pStyle w:val="Odlomakpopisa"/>
        <w:numPr>
          <w:ilvl w:val="0"/>
          <w:numId w:val="49"/>
        </w:numPr>
        <w:rPr>
          <w:rFonts w:cs="Arial"/>
        </w:rPr>
      </w:pPr>
      <w:r>
        <w:rPr>
          <w:rFonts w:cs="Arial"/>
        </w:rPr>
        <w:t xml:space="preserve">Županijsko državno odvjetništvo u Varaždinu, Građansko upravni odjel, </w:t>
      </w:r>
      <w:proofErr w:type="spellStart"/>
      <w:r>
        <w:rPr>
          <w:rFonts w:cs="Arial"/>
        </w:rPr>
        <w:t>Hallerova</w:t>
      </w:r>
      <w:proofErr w:type="spellEnd"/>
      <w:r>
        <w:rPr>
          <w:rFonts w:cs="Arial"/>
        </w:rPr>
        <w:t xml:space="preserve"> aleje 6A, Varaždin</w:t>
      </w:r>
      <w:r w:rsidR="00BB3663">
        <w:rPr>
          <w:rFonts w:cs="Arial"/>
        </w:rPr>
        <w:t xml:space="preserve">  </w:t>
      </w:r>
    </w:p>
    <w:p w:rsidR="00BB3663" w:rsidP="00BB3663" w:rsidRDefault="00BB3663" w14:paraId="7306DB92" w14:textId="77777777">
      <w:pPr>
        <w:pStyle w:val="ListaeSPIS"/>
        <w:numPr>
          <w:ilvl w:val="0"/>
          <w:numId w:val="0"/>
        </w:numPr>
        <w:ind w:firstLine="624"/>
      </w:pPr>
    </w:p>
    <w:p w:rsidR="00BB3663" w:rsidP="00BB3663" w:rsidRDefault="00BB3663" w14:paraId="680DD9B8" w14:textId="77777777">
      <w:pPr>
        <w:pStyle w:val="ListaeSPIS"/>
        <w:numPr>
          <w:ilvl w:val="0"/>
          <w:numId w:val="0"/>
        </w:numPr>
        <w:ind w:firstLine="624"/>
      </w:pPr>
    </w:p>
    <w:p w:rsidRPr="00BB3663" w:rsidR="00BB3663" w:rsidP="00BB3663" w:rsidRDefault="00BB3663" w14:paraId="4DE9B19D" w14:textId="77777777">
      <w:pPr>
        <w:pStyle w:val="ListaeSPIS"/>
        <w:numPr>
          <w:ilvl w:val="0"/>
          <w:numId w:val="0"/>
        </w:numPr>
        <w:ind w:firstLine="624"/>
      </w:pPr>
    </w:p>
    <w:sectPr w:rsidRPr="00BB3663" w:rsidR="00BB3663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06163" w:rsidP="00537B78" w:rsidRDefault="00F06163" w14:paraId="3EC0AB29" w14:textId="77777777">
      <w:r>
        <w:separator/>
      </w:r>
    </w:p>
  </w:endnote>
  <w:endnote w:type="continuationSeparator" w:id="0">
    <w:p w:rsidR="00F06163" w:rsidP="00537B78" w:rsidRDefault="00F06163" w14:paraId="5BA482D4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386A3255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9AF">
          <w:t>2</w:t>
        </w:r>
        <w:r>
          <w:fldChar w:fldCharType="end"/>
        </w:r>
      </w:p>
    </w:sdtContent>
  </w:sdt>
  <w:p w:rsidR="006C43C5" w:rsidP="00C5238E" w:rsidRDefault="006C43C5" w14:paraId="5D19BA93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06163" w:rsidP="00537B78" w:rsidRDefault="00F06163" w14:paraId="2876AFCD" w14:textId="77777777">
      <w:r>
        <w:separator/>
      </w:r>
    </w:p>
  </w:footnote>
  <w:footnote w:type="continuationSeparator" w:id="0">
    <w:p w:rsidR="00F06163" w:rsidP="00537B78" w:rsidRDefault="00F06163" w14:paraId="66A7F1DE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0325C23B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BB3663" w:rsidR="00C100AE">
          <w:rPr>
            <w:rStyle w:val="eSPISCCParagraphDefaultFont"/>
          </w:rPr>
          <w:t>Pp Ikp-967/2022-7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732B0654"/>
    <w:multiLevelType w:val="hybridMultilevel"/>
    <w:tmpl w:val="C720C35E"/>
    <w:lvl w:ilvl="0" w:tplc="FE12B608">
      <w:start w:val="1"/>
      <w:numFmt w:val="decimal"/>
      <w:lvlText w:val="%1."/>
      <w:lvlJc w:val="left"/>
      <w:pPr>
        <w:ind w:left="109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10" w:hanging="360"/>
      </w:pPr>
    </w:lvl>
    <w:lvl w:ilvl="2" w:tplc="041A001B" w:tentative="true">
      <w:start w:val="1"/>
      <w:numFmt w:val="lowerRoman"/>
      <w:lvlText w:val="%3."/>
      <w:lvlJc w:val="right"/>
      <w:pPr>
        <w:ind w:left="2530" w:hanging="180"/>
      </w:pPr>
    </w:lvl>
    <w:lvl w:ilvl="3" w:tplc="041A000F" w:tentative="true">
      <w:start w:val="1"/>
      <w:numFmt w:val="decimal"/>
      <w:lvlText w:val="%4."/>
      <w:lvlJc w:val="left"/>
      <w:pPr>
        <w:ind w:left="3250" w:hanging="360"/>
      </w:pPr>
    </w:lvl>
    <w:lvl w:ilvl="4" w:tplc="041A0019" w:tentative="true">
      <w:start w:val="1"/>
      <w:numFmt w:val="lowerLetter"/>
      <w:lvlText w:val="%5."/>
      <w:lvlJc w:val="left"/>
      <w:pPr>
        <w:ind w:left="3970" w:hanging="360"/>
      </w:pPr>
    </w:lvl>
    <w:lvl w:ilvl="5" w:tplc="041A001B" w:tentative="true">
      <w:start w:val="1"/>
      <w:numFmt w:val="lowerRoman"/>
      <w:lvlText w:val="%6."/>
      <w:lvlJc w:val="right"/>
      <w:pPr>
        <w:ind w:left="4690" w:hanging="180"/>
      </w:pPr>
    </w:lvl>
    <w:lvl w:ilvl="6" w:tplc="041A000F" w:tentative="true">
      <w:start w:val="1"/>
      <w:numFmt w:val="decimal"/>
      <w:lvlText w:val="%7."/>
      <w:lvlJc w:val="left"/>
      <w:pPr>
        <w:ind w:left="5410" w:hanging="360"/>
      </w:pPr>
    </w:lvl>
    <w:lvl w:ilvl="7" w:tplc="041A0019" w:tentative="true">
      <w:start w:val="1"/>
      <w:numFmt w:val="lowerLetter"/>
      <w:lvlText w:val="%8."/>
      <w:lvlJc w:val="left"/>
      <w:pPr>
        <w:ind w:left="6130" w:hanging="360"/>
      </w:pPr>
    </w:lvl>
    <w:lvl w:ilvl="8" w:tplc="041A001B" w:tentative="true">
      <w:start w:val="1"/>
      <w:numFmt w:val="lowerRoman"/>
      <w:lvlText w:val="%9."/>
      <w:lvlJc w:val="right"/>
      <w:pPr>
        <w:ind w:left="6850" w:hanging="180"/>
      </w:p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 w:numId="48">
    <w:abstractNumId w:val="25"/>
  </w:num>
  <w:num w:numId="49">
    <w:abstractNumId w:val="40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98"/>
  <w:proofState w:spelling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61F1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2C6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4C7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350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29E3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D6"/>
    <w:rsid w:val="001F0607"/>
    <w:rsid w:val="001F0947"/>
    <w:rsid w:val="001F14AA"/>
    <w:rsid w:val="001F1677"/>
    <w:rsid w:val="001F20D3"/>
    <w:rsid w:val="001F357C"/>
    <w:rsid w:val="001F36DA"/>
    <w:rsid w:val="001F404F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6C20"/>
    <w:rsid w:val="00207A46"/>
    <w:rsid w:val="00207F3F"/>
    <w:rsid w:val="002146AD"/>
    <w:rsid w:val="00217901"/>
    <w:rsid w:val="00217B1D"/>
    <w:rsid w:val="002209AF"/>
    <w:rsid w:val="00220F17"/>
    <w:rsid w:val="00226502"/>
    <w:rsid w:val="00230588"/>
    <w:rsid w:val="00232861"/>
    <w:rsid w:val="00233507"/>
    <w:rsid w:val="0023422C"/>
    <w:rsid w:val="00235532"/>
    <w:rsid w:val="00236A94"/>
    <w:rsid w:val="002423CE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3A9"/>
    <w:rsid w:val="002B055F"/>
    <w:rsid w:val="002B062D"/>
    <w:rsid w:val="002B21AC"/>
    <w:rsid w:val="002B2DED"/>
    <w:rsid w:val="002B4B00"/>
    <w:rsid w:val="002B516C"/>
    <w:rsid w:val="002B6864"/>
    <w:rsid w:val="002B6DF4"/>
    <w:rsid w:val="002B792D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6EC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0BC9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0F6A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1EA1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706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4C3C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0BD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769C6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477EC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41F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977D2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BA4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135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0F2F"/>
    <w:rsid w:val="00AA1AB8"/>
    <w:rsid w:val="00AA2B8D"/>
    <w:rsid w:val="00AA3267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0AA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3663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0AE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564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771E2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2480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6F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0F36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33F"/>
    <w:rsid w:val="00EB39DC"/>
    <w:rsid w:val="00EB421F"/>
    <w:rsid w:val="00EB4984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EF6058"/>
    <w:rsid w:val="00F00355"/>
    <w:rsid w:val="00F0189F"/>
    <w:rsid w:val="00F01EB7"/>
    <w:rsid w:val="00F037B6"/>
    <w:rsid w:val="00F04251"/>
    <w:rsid w:val="00F054A5"/>
    <w:rsid w:val="00F05C11"/>
    <w:rsid w:val="00F05FAC"/>
    <w:rsid w:val="00F06163"/>
    <w:rsid w:val="00F062A3"/>
    <w:rsid w:val="00F06523"/>
    <w:rsid w:val="00F066F1"/>
    <w:rsid w:val="00F10562"/>
    <w:rsid w:val="00F11390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0C1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0719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7C091C85"/>
  <w15:docId w15:val="{DB9888CC-3709-4886-91CD-FC1E65BD0ACC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9D1BA4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9D1BA4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9D1BA4"/>
    <w:pPr>
      <w:ind w:firstLine="567"/>
      <w:jc w:val="both"/>
    </w:pPr>
    <w:rPr>
      <w:rFonts w:ascii="Arial" w:hAnsi="Arial"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9D1BA4"/>
    <w:rPr>
      <w:rFonts w:ascii="Arial" w:hAnsi="Arial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6698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7207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BDA3E4707D84B9A90150A71CE519DD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46E8BB0-73BF-4C06-8F48-69F00983538D}"/>
      </w:docPartPr>
      <w:docPartBody>
        <w:p w:rsidR="00445DEE" w:rsidP="00937323" w:rsidRDefault="00937323">
          <w:pPr>
            <w:pStyle w:val="0BDA3E4707D84B9A90150A71CE519DD7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4DB81062CF452C872AB089924808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190132-1C4E-45CD-82D1-0695C33E6ABC}"/>
      </w:docPartPr>
      <w:docPartBody>
        <w:p w:rsidR="00445DEE" w:rsidP="00937323" w:rsidRDefault="00937323">
          <w:pPr>
            <w:pStyle w:val="394DB81062CF452C872AB089924808C7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DFE24BBC8214295A44F3FDBA576B0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43FE7B0-B16F-4047-B79A-E17A4A00ABE9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23C069D0F040ECA7DD5C20EDA278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EC77E2-DA62-4FC7-A2C1-F4205E143757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C6A45DDBE44D3D91691F4B430F081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EE8DA6-EBAA-4D02-9F2E-8C5CE4925E04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E2628E64A2C4503905D0A544C8609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BF1C2-B07F-4C03-B661-E965517A2250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5E6B7AB297434C988AA3CD842EDCE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7D88A5D-C4EA-4425-8CC1-5671D7679B3A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FDB96223B44DD6B7AA86F917319ED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2373374-738E-4C0F-94FF-48DBBBCB6318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FD1955568D140019D3DD8B83AFD545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C91EFFA-09F4-42FC-A647-EA05F905B61E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011746A89F84A0BA4B958E1D76B01A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DCC1CC-0BC6-4723-A634-6F4DD0E81673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AB4F362FFA49A1A70719D0625626F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6A9E956-42E7-4C24-B362-E1B6CBD03A0B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6657058BFC6483990FE3F582A30605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05A2075-B649-4CC0-A86C-CEBF7CD748D8}"/>
      </w:docPartPr>
      <w:docPartBody>
        <w:p w:rsidR="00F270E3" w:rsidRDefault="00531A6E">
          <w:r w:rsidRPr="001F3678">
            <w:rPr>
              <w:rStyle w:val="Tekstrezerviranogmjesta"/>
            </w:rPr>
            <w:t>__________</w:t>
          </w:r>
        </w:p>
      </w:docPartBody>
    </w:docPart>
    <w:docPart>
      <w:docPartPr>
        <w:name w:val="0493882BD491428992E1FBCEACCF2D7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AAC4FBE-2D26-40F3-B5D2-9263E3D69D24}"/>
      </w:docPartPr>
      <w:docPartBody>
        <w:p w:rsidR="002A630D" w:rsidRDefault="00F270E3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4C209094C2944229EFF240908FFAB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A2656AC-8D74-4370-BBAA-4D72F6787654}"/>
      </w:docPartPr>
      <w:docPartBody>
        <w:p w:rsidR="002A630D" w:rsidRDefault="00F270E3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89B5588F75343B5AE328F68AF0C988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357DC8D-A90F-4572-A031-5D0F1CAF6FDB}"/>
      </w:docPartPr>
      <w:docPartBody>
        <w:p w:rsidR="002A630D" w:rsidRDefault="00F270E3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8CFE71785EB4EF39DA3964945D3CB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31378FF-17B8-4D6D-8C56-671B36C3577C}"/>
      </w:docPartPr>
      <w:docPartBody>
        <w:p w:rsidR="00A078D3" w:rsidRDefault="0081690B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1BBF51E7149451A8BD7B3830787DC9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5EC76BA-94CC-4557-9EAB-E7955EB90AB2}"/>
      </w:docPartPr>
      <w:docPartBody>
        <w:p w:rsidR="00A078D3" w:rsidRDefault="0081690B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AB46195568A426684F72CD44B83C1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4B7F50-F3F1-4150-BA6C-3B9EEECADF9E}"/>
      </w:docPartPr>
      <w:docPartBody>
        <w:p w:rsidR="00423B50" w:rsidRDefault="00AE4A7E">
          <w:r w:rsidRPr="00106D6E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B33F4"/>
    <w:rsid w:val="001B0766"/>
    <w:rsid w:val="001C2496"/>
    <w:rsid w:val="00254069"/>
    <w:rsid w:val="002A630D"/>
    <w:rsid w:val="00343DF3"/>
    <w:rsid w:val="003E5356"/>
    <w:rsid w:val="00423B50"/>
    <w:rsid w:val="00445DEE"/>
    <w:rsid w:val="0047758D"/>
    <w:rsid w:val="004E4C3C"/>
    <w:rsid w:val="00501D89"/>
    <w:rsid w:val="00531A6E"/>
    <w:rsid w:val="00565551"/>
    <w:rsid w:val="005B0F0A"/>
    <w:rsid w:val="005C5899"/>
    <w:rsid w:val="006054F1"/>
    <w:rsid w:val="00627279"/>
    <w:rsid w:val="0064237B"/>
    <w:rsid w:val="0081690B"/>
    <w:rsid w:val="00833048"/>
    <w:rsid w:val="00874470"/>
    <w:rsid w:val="0087691E"/>
    <w:rsid w:val="00937323"/>
    <w:rsid w:val="009E647F"/>
    <w:rsid w:val="00A01DC1"/>
    <w:rsid w:val="00A078D3"/>
    <w:rsid w:val="00AE4A7E"/>
    <w:rsid w:val="00B0127E"/>
    <w:rsid w:val="00B55BCF"/>
    <w:rsid w:val="00B715E5"/>
    <w:rsid w:val="00C63CA9"/>
    <w:rsid w:val="00CB4658"/>
    <w:rsid w:val="00D5459C"/>
    <w:rsid w:val="00D94CFA"/>
    <w:rsid w:val="00E24D88"/>
    <w:rsid w:val="00F270E3"/>
    <w:rsid w:val="00FD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E4A7E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0BDA3E4707D84B9A90150A71CE519DD7" w:customStyle="true">
    <w:name w:val="0BDA3E4707D84B9A90150A71CE519DD7"/>
    <w:rsid w:val="00937323"/>
  </w:style>
  <w:style w:type="paragraph" w:styleId="394DB81062CF452C872AB089924808C7" w:customStyle="true">
    <w:name w:val="394DB81062CF452C872AB089924808C7"/>
    <w:rsid w:val="00937323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2. listopada 2025.</izvorni_sadrzaj>
    <derivirana_varijabla naziv="DomainObject.DatumDonosenjaOdluke_1">2. listopada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Ikp-967/2022-7</izvorni_sadrzaj>
    <derivirana_varijabla naziv="DomainObject.Oznaka_1">Pp Ikp-967/2022-7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Budanec</izvorni_sadrzaj>
    <derivirana_varijabla naziv="DomainObject.DonositeljOdluke.Prezime_1">Budanec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2022.</izvorni_sadrzaj>
    <derivirana_varijabla naziv="DomainObject.Predmet.DatumOsnivanja_1">30.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Ikp-967/2022</izvorni_sadrzaj>
    <derivirana_varijabla naziv="DomainObject.Predmet.OznakaBroj_1">Pp Ikp-967/2022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Granex 1 d.o.o.</izvorni_sadrzaj>
    <derivirana_varijabla naziv="DomainObject.Predmet.ProtustrankaFormated_1">  Granex 1 d.o.o.</derivirana_varijabla>
  </DomainObject.Predmet.ProtustrankaFormated>
  <DomainObject.Predmet.ProtustrankaFormatedOIB>
    <izvorni_sadrzaj>  Granex 1 d.o.o., OIB 92438370698</izvorni_sadrzaj>
    <derivirana_varijabla naziv="DomainObject.Predmet.ProtustrankaFormatedOIB_1">Granex 1 d.o.o., OIB 92438370698,</derivirana_varijabla>
  </DomainObject.Predmet.ProtustrankaFormatedOIB>
  <DomainObject.Predmet.ProtustrankaFormatedWithAdress>
    <izvorni_sadrzaj> Granex 1 d.o.o., Pavleka Miškine 43 A, 42000 Varaždin</izvorni_sadrzaj>
    <derivirana_varijabla naziv="DomainObject.Predmet.ProtustrankaFormatedWithAdress_1"> Granex 1 d.o.o., Pavleka Miškine 43 A, 42000 Varaždin</derivirana_varijabla>
  </DomainObject.Predmet.ProtustrankaFormatedWithAdress>
  <DomainObject.Predmet.ProtustrankaFormatedWithAdressOIB>
    <izvorni_sadrzaj> Granex 1 d.o.o., OIB 92438370698, Pavleka Miškine 43 A, 42000 Varaždin</izvorni_sadrzaj>
    <derivirana_varijabla naziv="DomainObject.Predmet.ProtustrankaFormatedWithAdressOIB_1"> Granex 1 d.o.o., OIB 92438370698, Pavleka Miškine 43 A, 42000 Varaždin</derivirana_varijabla>
  </DomainObject.Predmet.ProtustrankaFormatedWithAdressOIB>
  <DomainObject.Predmet.ProtustrankaWithAdress>
    <izvorni_sadrzaj>Granex 1 d.o.o. Pavleka Miškine 43 A, 42000 Varaždin</izvorni_sadrzaj>
    <derivirana_varijabla naziv="DomainObject.Predmet.ProtustrankaWithAdress_1">Granex 1 d.o.o. Pavleka Miškine 43 A, 42000 Varaždin</derivirana_varijabla>
  </DomainObject.Predmet.ProtustrankaWithAdress>
  <DomainObject.Predmet.ProtustrankaWithAdressOIB>
    <izvorni_sadrzaj>Granex 1 d.o.o., OIB 92438370698, Pavleka Miškine 43 A, 42000 Varaždin</izvorni_sadrzaj>
    <derivirana_varijabla naziv="DomainObject.Predmet.ProtustrankaWithAdressOIB_1">Granex 1 d.o.o., OIB 92438370698, Pavleka Miškine 43 A, 42000 Varaždin</derivirana_varijabla>
  </DomainObject.Predmet.ProtustrankaWithAdressOIB>
  <DomainObject.Predmet.ProtustrankaNazivFormated>
    <izvorni_sadrzaj>Granex 1 d.o.o.</izvorni_sadrzaj>
    <derivirana_varijabla naziv="DomainObject.Predmet.ProtustrankaNazivFormated_1">Granex 1 d.o.o.</derivirana_varijabla>
    <derivirana_varijabla naziv="Padez">Granex 1 d.o.o.</derivirana_varijabla>
  </DomainObject.Predmet.ProtustrankaNazivFormated>
  <DomainObject.Predmet.ProtustrankaNazivFormatedOIB>
    <izvorni_sadrzaj>Granex 1 d.o.o., OIB 92438370698</izvorni_sadrzaj>
    <derivirana_varijabla naziv="DomainObject.Predmet.ProtustrankaNazivFormatedOIB_1">Granex 1 d.o.o., OIB 92438370698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Željka Budanec 39.</izvorni_sadrzaj>
    <derivirana_varijabla naziv="DomainObject.Predmet.Referada.Naziv_1">Željka Budanec 39.</derivirana_varijabla>
  </DomainObject.Predmet.Referada.Naziv>
  <DomainObject.Predmet.Referada.Oznaka>
    <izvorni_sadrzaj>39</izvorni_sadrzaj>
    <derivirana_varijabla naziv="DomainObject.Predmet.Referada.Oznaka_1">39</derivirana_varijabla>
  </DomainObject.Predmet.Referada.Oznaka>
  <DomainObject.Predmet.Referada.Prostorija.Naziv>
    <izvorni_sadrzaj>Željka Budanec 39</izvorni_sadrzaj>
    <derivirana_varijabla naziv="DomainObject.Predmet.Referada.Prostorija.Naziv_1">Željka Budanec 39</derivirana_varijabla>
  </DomainObject.Predmet.Referada.Prostorija.Naziv>
  <DomainObject.Predmet.Referada.Prostorija.Oznaka>
    <izvorni_sadrzaj>soba28p</izvorni_sadrzaj>
    <derivirana_varijabla naziv="DomainObject.Predmet.Referada.Prostorija.Oznaka_1">soba28p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Varaždinu,</derivirana_varijabla>
    <derivirana_varijabla naziv="DomainObject.Predmet.Referada.Sud.Naziv">Općinski sud u Varaždinu</derivirana_varijabla>
  </DomainObject.Predmet.Referada.Sud.Naziv>
  <DomainObject.Predmet.Referada.Sudac>
    <izvorni_sadrzaj>Željka Budanec</izvorni_sadrzaj>
    <derivirana_varijabla naziv="DomainObject.Predmet.Referada.Sudac_1">Željka Budanec, v. r.   </derivirana_varijabla>
    <derivirana_varijabla naziv="Dativ">Željki Budanec,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Varaždinu</izvorni_sadrzaj>
    <derivirana_varijabla naziv="DomainObject.Predmet.StrankaFormated_1">Općinski sud u Varaždinu</derivirana_varijabla>
  </DomainObject.Predmet.StrankaFormated>
  <DomainObject.Predmet.StrankaFormatedOIB>
    <izvorni_sadrzaj>  Općinski sud u Varaždinu, OIB 14828046348</izvorni_sadrzaj>
    <derivirana_varijabla naziv="DomainObject.Predmet.StrankaFormatedOIB_1">  Općinski sud u Varaždinu, OIB 14828046348</derivirana_varijabla>
  </DomainObject.Predmet.StrankaFormatedOIB>
  <DomainObject.Predmet.StrankaFormatedWithAdress>
    <izvorni_sadrzaj> Općinski sud u Varaždinu, Braće Radića 2, 42000 Varaždin</izvorni_sadrzaj>
    <derivirana_varijabla naziv="DomainObject.Predmet.StrankaFormatedWithAdress_1"> Općinski sud u Varaždinu, Braće Radića 2, 42000 Varaždin</derivirana_varijabla>
  </DomainObject.Predmet.StrankaFormatedWithAdress>
  <DomainObject.Predmet.StrankaFormatedWithAdressOIB>
    <izvorni_sadrzaj> Općinski sud u Varaždinu, OIB 14828046348, Braće Radića 2, 42000 Varaždin</izvorni_sadrzaj>
    <derivirana_varijabla naziv="DomainObject.Predmet.StrankaFormatedWithAdressOIB_1"> Općinski sud u Varaždinu, OIB 14828046348, Braće Radića 2, 42000 Varaždin</derivirana_varijabla>
  </DomainObject.Predmet.StrankaFormatedWithAdressOIB>
  <DomainObject.Predmet.StrankaWithAdress>
    <izvorni_sadrzaj>Općinski sud u Varaždinu Braće Radića 2,42000 Varaždin</izvorni_sadrzaj>
    <derivirana_varijabla naziv="DomainObject.Predmet.StrankaWithAdress_1">Općinski sud u Varaždinu Braće Radića 2,42000 Varaždin</derivirana_varijabla>
  </DomainObject.Predmet.StrankaWithAdress>
  <DomainObject.Predmet.StrankaWithAdressOIB>
    <izvorni_sadrzaj>Općinski sud u Varaždinu, OIB 14828046348, Braće Radića 2,42000 Varaždin</izvorni_sadrzaj>
    <derivirana_varijabla naziv="DomainObject.Predmet.StrankaWithAdressOIB_1">Općinski sud u Varaždinu, OIB 14828046348, Braće Radića 2,42000 Varaždin</derivirana_varijabla>
  </DomainObject.Predmet.StrankaWithAdressOIB>
  <DomainObject.Predmet.StrankaNazivFormated>
    <izvorni_sadrzaj>Općinski sud u Varaždinu</izvorni_sadrzaj>
    <derivirana_varijabla naziv="DomainObject.Predmet.StrankaNazivFormated_1">Općinski sud u Varaždinu</derivirana_varijabla>
    <derivirana_varijabla naziv="Padez">Općinski sud u Varaždinu</derivirana_varijabla>
  </DomainObject.Predmet.StrankaNazivFormated>
  <DomainObject.Predmet.StrankaNazivFormatedOIB>
    <izvorni_sadrzaj>Općinski sud u Varaždinu, OIB 14828046348</izvorni_sadrzaj>
    <derivirana_varijabla naziv="DomainObject.Predmet.StrankaNazivFormatedOIB_1">Općinski sud u Varaždinu, OIB 14828046348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>Varaždinu</derivirana_varijabla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 2</izvorni_sadrzaj>
    <derivirana_varijabla naziv="DomainObject.Predmet.Sud.Adresa.UlicaIKBR_1">Braće Radić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</izvorni_sadrzaj>
    <derivirana_varijabla naziv="DomainObject.Predmet.TrenutnaLokacijaSpisa.Naziv_1">Odjel izvršenja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 pis</izvorni_sadrzaj>
    <derivirana_varijabla naziv="DomainObject.Predmet.UstrojstvenaJedinicaVodi.Oznaka_1">prek 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Goran Plantak</izvorni_sadrzaj>
    <derivirana_varijabla naziv="DomainObject.Predmet.Zapisnicar_1">Goran Plantak</derivirana_varijabla>
    <derivirana_varijabla naziv="Padez">Goran Plantak</derivirana_varijabla>
  </DomainObject.Predmet.Zapisnicar>
  <DomainObject.Predmet.StrankaListFormated>
    <izvorni_sadrzaj>
      <item>Općinski sud u Varaždinu</item>
    </izvorni_sadrzaj>
    <derivirana_varijabla naziv="DomainObject.Predmet.StrankaListFormated_1">
      <item>Općinski sud u Varaždinu</item>
    </derivirana_varijabla>
  </DomainObject.Predmet.StrankaListFormated>
  <DomainObject.Predmet.StrankaListFormatedOIB>
    <izvorni_sadrzaj>
      <item>Općinski sud u Varaždinu, OIB 14828046348</item>
    </izvorni_sadrzaj>
    <derivirana_varijabla naziv="DomainObject.Predmet.StrankaListFormatedOIB_1">
      <item>Općinski sud u Varaždinu, OIB 14828046348</item>
    </derivirana_varijabla>
  </DomainObject.Predmet.StrankaListFormatedOIB>
  <DomainObject.Predmet.StrankaListFormatedWithAdress>
    <izvorni_sadrzaj>
      <item>Općinski sud u Varaždinu, Braće Radića 2, 42000 Varaždin</item>
    </izvorni_sadrzaj>
    <derivirana_varijabla naziv="DomainObject.Predmet.StrankaListFormatedWithAdress_1">
      <item>Općinski sud u Varaždinu, Braće Radića 2, 42000 Varaždin</item>
    </derivirana_varijabla>
  </DomainObject.Predmet.StrankaListFormatedWithAdress>
  <DomainObject.Predmet.StrankaListFormatedWithAdressOIB>
    <izvorni_sadrzaj>
      <item>Općinski sud u Varaždinu, OIB 14828046348, Braće Radića 2, 42000 Varaždin</item>
    </izvorni_sadrzaj>
    <derivirana_varijabla naziv="DomainObject.Predmet.StrankaListFormatedWithAdressOIB_1">
      <item>Općinski sud u Varaždinu, OIB 14828046348, Braće Radića 2, 42000 Varaždin</item>
    </derivirana_varijabla>
  </DomainObject.Predmet.StrankaListFormatedWithAdressOIB>
  <DomainObject.Predmet.StrankaListNazivFormated>
    <izvorni_sadrzaj>
      <item>Općinski sud u Varaždinu</item>
    </izvorni_sadrzaj>
    <derivirana_varijabla naziv="DomainObject.Predmet.StrankaListNazivFormated_1">
      <item>Općinski sud u Varaždinu</item>
    </derivirana_varijabla>
  </DomainObject.Predmet.StrankaListNazivFormated>
  <DomainObject.Predmet.StrankaListNazivFormatedOIB>
    <izvorni_sadrzaj>
      <item>Općinski sud u Varaždinu, OIB 14828046348</item>
    </izvorni_sadrzaj>
    <derivirana_varijabla naziv="DomainObject.Predmet.StrankaListNazivFormatedOIB_1">
      <item>Općinski sud u Varaždinu, OIB 14828046348</item>
    </derivirana_varijabla>
  </DomainObject.Predmet.StrankaListNazivFormatedOIB>
  <DomainObject.Predmet.ProtuStrankaListFormated>
    <izvorni_sadrzaj>
      <item>Granex 1 d.o.o.</item>
    </izvorni_sadrzaj>
    <derivirana_varijabla naziv="DomainObject.Predmet.ProtuStrankaListFormated_1">
      <item>Granex 1 d.o.o.</item>
    </derivirana_varijabla>
  </DomainObject.Predmet.ProtuStrankaListFormated>
  <DomainObject.Predmet.ProtuStrankaListFormatedOIB>
    <izvorni_sadrzaj>
      <item>Granex 1 d.o.o., OIB 92438370698</item>
    </izvorni_sadrzaj>
    <derivirana_varijabla naziv="DomainObject.Predmet.ProtuStrankaListFormatedOIB_1">
      <item>Granex 1 d.o.o., OIB 92438370698</item>
    </derivirana_varijabla>
  </DomainObject.Predmet.ProtuStrankaListFormatedOIB>
  <DomainObject.Predmet.ProtuStrankaListFormatedWithAdress>
    <izvorni_sadrzaj>
      <item>Granex 1 d.o.o., Pavleka Miškine 43 A, 42000 Varaždin</item>
    </izvorni_sadrzaj>
    <derivirana_varijabla naziv="DomainObject.Predmet.ProtuStrankaListFormatedWithAdress_1">
      <item>Granex 1 d.o.o., Pavleka Miškine 43 A, 42000 Varaždin</item>
    </derivirana_varijabla>
  </DomainObject.Predmet.ProtuStrankaListFormatedWithAdress>
  <DomainObject.Predmet.ProtuStrankaListFormatedWithAdressOIB>
    <izvorni_sadrzaj>
      <item>Granex 1 d.o.o., OIB 92438370698, Pavleka Miškine 43 A, 42000 Varaždin</item>
    </izvorni_sadrzaj>
    <derivirana_varijabla naziv="DomainObject.Predmet.ProtuStrankaListFormatedWithAdressOIB_1">
      <item>Granex 1 d.o.o., OIB 92438370698, Pavleka Miškine 43 A, 42000 Varaždin</item>
    </derivirana_varijabla>
  </DomainObject.Predmet.ProtuStrankaListFormatedWithAdressOIB>
  <DomainObject.Predmet.ProtuStrankaListNazivFormated>
    <izvorni_sadrzaj>
      <item>Granex 1 d.o.o.</item>
    </izvorni_sadrzaj>
    <derivirana_varijabla naziv="DomainObject.Predmet.ProtuStrankaListNazivFormated_1">
      <item>Granex 1 d.o.o.</item>
    </derivirana_varijabla>
  </DomainObject.Predmet.ProtuStrankaListNazivFormated>
  <DomainObject.Predmet.ProtuStrankaListNazivFormatedOIB>
    <izvorni_sadrzaj>
      <item>Granex 1 d.o.o., OIB 92438370698</item>
    </izvorni_sadrzaj>
    <derivirana_varijabla naziv="DomainObject.Predmet.ProtuStrankaListNazivFormatedOIB_1">
      <item>Granex 1 d.o.o., OIB 92438370698</item>
    </derivirana_varijabla>
  </DomainObject.Predmet.ProtuStrankaListNazivFormatedOIB>
  <DomainObject.Predmet.OstaliListFormated>
    <izvorni_sadrzaj>
      <item>Financijska agencija (FINA)</item>
      <item>Županijsko državno odvjetništvo u Varaždinu</item>
      <item>Trgovački sud u Zagrebu</item>
    </izvorni_sadrzaj>
    <derivirana_varijabla naziv="DomainObject.Predmet.OstaliListFormated_1">
      <item>Financijska agencija (FINA)</item>
      <item>Županijsko državno odvjetništvo u Varaždinu</item>
      <item>Trgovački sud u Zagrebu</item>
    </derivirana_varijabla>
    <derivirana_varijabla naziv="DrugaOsoba">
      <item>Financijska agencija (FINA)</item>
      <item>Županijsko državno odvjetništvo u Varaždinu</item>
      <item>Trgovački sud u Zagrebu</item>
    </derivirana_varijabla>
  </DomainObject.Predmet.OstaliListFormated>
  <DomainObject.Predmet.OstaliListFormatedOIB>
    <izvorni_sadrzaj>
      <item>Financijska agencija (FINA), OIB 85821130368</item>
      <item>Županijsko državno odvjetništvo u Varaždinu</item>
      <item>Trgovački sud u Zagrebu, OIB 37388188772</item>
    </izvorni_sadrzaj>
    <derivirana_varijabla naziv="DomainObject.Predmet.OstaliListFormatedOIB_1">
      <item>Financijska agencija (FINA), OIB 85821130368</item>
      <item>Županijsko državno odvjetništvo u Varaždinu</item>
      <item>Trgovački sud u Zagrebu, OIB 37388188772</item>
    </derivirana_varijabla>
  </DomainObject.Predmet.OstaliListFormatedOIB>
  <DomainObject.Predmet.OstaliListFormatedWithAdress>
    <izvorni_sadrzaj>
      <item>Financijska agencija (FINA), Ulica grada Vukovara 70, 10000 Zagreb</item>
      <item>Županijsko državno odvjetništvo u Varaždinu, Braće Radića 2, 42000 Varaždin</item>
      <item>Trgovački sud u Zagrebu, Trg Johna Fitzgeralda Kennedyja 11, 10000 Zagreb</item>
    </izvorni_sadrzaj>
    <derivirana_varijabla naziv="DomainObject.Predmet.OstaliListFormatedWithAdress_1">
      <item>Financijska agencija (FINA), Ulica grada Vukovara 70, 10000 Zagreb</item>
      <item>Županijsko državno odvjetništvo u Varaždinu, Braće Radića 2, 42000 Varaždin</item>
      <item>Trgovački sud u Zagrebu, Trg Johna Fitzgeralda Kennedyja 11, 10000 Zagreb</item>
    </derivirana_varijabla>
  </DomainObject.Predmet.OstaliListFormatedWithAdress>
  <DomainObject.Predmet.OstaliListFormatedWithAdressOIB>
    <izvorni_sadrzaj>
      <item>Financijska agencija (FINA), OIB 85821130368, Ulica grada Vukovara 70, 10000 Zagreb</item>
      <item>Županijsko državno odvjetništvo u Varaždinu, Braće Radića 2, 42000 Varaždin</item>
      <item>Trgovački sud u Zagrebu, OIB 37388188772, Trg Johna Fitzgeralda Kennedyja 11, 10000 Zagreb</item>
    </izvorni_sadrzaj>
    <derivirana_varijabla naziv="DomainObject.Predmet.OstaliListFormatedWithAdressOIB_1">
      <item>Financijska agencija (FINA), OIB 85821130368, Ulica grada Vukovara 70, 10000 Zagreb</item>
      <item>Županijsko državno odvjetništvo u Varaždinu, Braće Radića 2, 42000 Varaždin</item>
      <item>Trgovački sud u Zagrebu, OIB 37388188772, Trg Johna Fitzgeralda Kennedyja 11, 10000 Zagreb</item>
    </derivirana_varijabla>
  </DomainObject.Predmet.OstaliListFormatedWithAdressOIB>
  <DomainObject.Predmet.OstaliListNazivFormated>
    <izvorni_sadrzaj>
      <item>Financijska agencija (FINA)</item>
      <item>Županijsko državno odvjetništvo u Varaždinu</item>
      <item>Trgovački sud u Zagrebu</item>
    </izvorni_sadrzaj>
    <derivirana_varijabla naziv="DomainObject.Predmet.OstaliListNazivFormated_1">
      <item>Financijska agencija (FINA)</item>
      <item>Županijsko državno odvjetništvo u Varaždinu</item>
      <item>Trgovački sud u Zagrebu</item>
    </derivirana_varijabla>
  </DomainObject.Predmet.OstaliListNazivFormated>
  <DomainObject.Predmet.OstaliListNazivFormatedOIB>
    <izvorni_sadrzaj>
      <item>Financijska agencija (FINA), OIB 85821130368</item>
      <item>Županijsko državno odvjetništvo u Varaždinu</item>
      <item>Trgovački sud u Zagrebu, OIB 37388188772</item>
    </izvorni_sadrzaj>
    <derivirana_varijabla naziv="DomainObject.Predmet.OstaliListNazivFormatedOIB_1">
      <item>Financijska agencija (FINA), OIB 85821130368</item>
      <item>Županijsko državno odvjetništvo u Varaždinu</item>
      <item>Trgovački sud u Zagrebu, OIB 37388188772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76</izvorni_sadrzaj>
    <derivirana_varijabla naziv="DomainObject.Predmet.ClanakZakona_1">76</derivirana_varijabla>
  </DomainObject.Predmet.ClanakZakona>
  <DomainObject.Predmet.ClanakZakonaFull>
    <izvorni_sadrzaj>članka 76.</izvorni_sadrzaj>
    <derivirana_varijabla naziv="DomainObject.Predmet.ClanakZakonaFull_1">članka 160. stavak 1. točka 4. </derivirana_varijabla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2. listopada 2025.</izvorni_sadrzaj>
    <derivirana_varijabla naziv="DomainObject.Datum_1">2. listopada 2025.</derivirana_varijabla>
    <derivirana_varijabla naziv="datum">2. listopada 2025.</derivirana_varijabla>
    <derivirana_varijabla naziv="datum2">,</derivirana_varijabla>
    <derivirana_varijabla naziv="datum1">2. listopada 2025.</derivirana_varijabla>
  </DomainObject.Datum>
  <DomainObject.PoslovniBrojDokumenta>
    <izvorni_sadrzaj>Pp Ikp-967/2022-7</izvorni_sadrzaj>
    <derivirana_varijabla naziv="DomainObject.PoslovniBrojDokumenta_1">Pp Ikp-967/2022-7</derivirana_varijabla>
  </DomainObject.PoslovniBrojDokumenta>
  <DomainObject.Predmet.StrankaIDrugi>
    <izvorni_sadrzaj>Općinski sud u Varaždinu</izvorni_sadrzaj>
    <derivirana_varijabla naziv="DomainObject.Predmet.StrankaIDrugi_1">Općinski sud u Varaždinu</derivirana_varijabla>
  </DomainObject.Predmet.StrankaIDrugi>
  <DomainObject.Predmet.ProtustrankaIDrugi>
    <izvorni_sadrzaj>Granex 1 d.o.o.</izvorni_sadrzaj>
    <derivirana_varijabla naziv="DomainObject.Predmet.ProtustrankaIDrugi_1">Granex 1 d.o.o.</derivirana_varijabla>
  </DomainObject.Predmet.ProtustrankaIDrugi>
  <DomainObject.Predmet.StrankaIDrugiAdressOIB>
    <izvorni_sadrzaj>Općinski sud u Varaždinu, OIB 14828046348, Braće Radića 2, 42000 Varaždin</izvorni_sadrzaj>
    <derivirana_varijabla naziv="DomainObject.Predmet.StrankaIDrugiAdressOIB_1">Općinski sud u Varaždinu, OIB 14828046348, Braće Radića 2, 42000 Varaždin</derivirana_varijabla>
  </DomainObject.Predmet.StrankaIDrugiAdressOIB>
  <DomainObject.Predmet.ProtustrankaIDrugiAdressOIB>
    <izvorni_sadrzaj>Granex 1 d.o.o., OIB 92438370698, Pavleka Miškine 43 A, 42000 Varaždin</izvorni_sadrzaj>
    <derivirana_varijabla naziv="DomainObject.Predmet.ProtustrankaIDrugiAdressOIB_1">Granex 1 d.o.o., OIB 92438370698, Pavleka Miškine 43 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Granex 1 d.o.o.</item>
      <item>Općinski sud u Varaždinu</item>
      <item>Financijska agencija (FINA)</item>
      <item>Županijsko državno odvjetništvo u Varaždinu</item>
      <item>Trgovački sud u Zagrebu</item>
    </izvorni_sadrzaj>
    <derivirana_varijabla naziv="DomainObject.Predmet.SudioniciListNaziv_1">
      <item>Granex 1 d.o.o.</item>
      <item>Općinski sud u Varaždinu</item>
      <item>Financijska agencija (FINA)</item>
      <item>Županijsko državno odvjetništvo u Varaždinu</item>
      <item>Trgovački sud u Zagrebu</item>
    </derivirana_varijabla>
    <derivirana_varijabla naziv="OstaliSudionici">
      <item>Granex 1 d.o.o.</item>
      <item>Općinski sud u Varaždinu</item>
      <item>Financijska agencija (FINA)</item>
      <item>Županijsko državno odvjetništvo u Varaždinu</item>
      <item>Trgovački sud u Zagrebu</item>
    </derivirana_varijabla>
  </DomainObject.Predmet.SudioniciListNaziv>
  <DomainObject.Predmet.SudioniciListAdressOIB>
    <izvorni_sadrzaj>
      <item>Granex 1 d.o.o., OIB 92438370698, Pavleka Miškine 43 A,42000 Varaždin</item>
      <item>Općinski sud u Varaždinu, OIB 14828046348, Braće Radića 2,42000 Varaždin</item>
      <item>Financijska agencija (FINA), OIB 85821130368, Ulica grada Vukovara 70,10000 Zagreb</item>
      <item>Županijsko državno odvjetništvo u Varaždinu, Braće Radića 2,42000 Varaždin</item>
      <item>Trgovački sud u Zagrebu, OIB 37388188772, Trg Johna Fitzgeralda Kennedyja 11,10000 Zagreb</item>
    </izvorni_sadrzaj>
    <derivirana_varijabla naziv="DomainObject.Predmet.SudioniciListAdressOIB_1">
      <item>Granex 1 d.o.o., OIB 92438370698, Pavleka Miškine 43 A,42000 Varaždin</item>
      <item>Općinski sud u Varaždinu, OIB 14828046348, Braće Radića 2,42000 Varaždin</item>
      <item>Financijska agencija (FINA), OIB 85821130368, Ulica grada Vukovara 70,10000 Zagreb</item>
      <item>Županijsko državno odvjetništvo u Varaždinu, Braće Radića 2,42000 Varaždin</item>
      <item>Trgovački sud u Zagrebu, OIB 37388188772, Trg Johna Fitzgeralda Kennedyja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oduzimanje imovinske koristi u iznosu od 2.394,32 EUR, trošak u iznosu od 132,72 EUR, novčana kazna u iznosu od 3.981,68 EUR, u ukupnom iznosu od 6.508,72 EUR</izvorni_sadrzaj>
    <derivirana_varijabla naziv="DomainObject.Predmet.Pristojbe_1">troškove za oduzimanje imovinske koristi u iznosu od 2.394,32 EUR, trošak u iznosu od 132,72 EUR, novčana kazna u iznosu od 3.981,68 EUR, u ukupnom iznosu od 6.508,72 EUR</derivirana_varijabla>
  </DomainObject.Predmet.Pristojbe>
  <DomainObject.Predmet.PristojbeSudionikNazivOIB>
    <izvorni_sadrzaj>Granex 1 d.o.o., OIB 92438370698</izvorni_sadrzaj>
    <derivirana_varijabla naziv="DomainObject.Predmet.PristojbeSudionikNazivOIB_1">Granex 1 d.o.o., OIB 92438370698</derivirana_varijabla>
  </DomainObject.Predmet.PristojbeSudionikNazivOIB>
  <DomainObject.Predmet.PristojbePNB>
    <izvorni_sadrzaj>HR63 6068-4366-1054657840</izvorni_sadrzaj>
    <derivirana_varijabla naziv="DomainObject.Predmet.PristojbePNB_1">HR63 6068-4366-1054657840</derivirana_varijabla>
  </DomainObject.Predmet.PristojbePNB>
  <DomainObject.Predmet.PristojbeIznos>
    <izvorni_sadrzaj>6.508,72 EUR</izvorni_sadrzaj>
    <derivirana_varijabla naziv="DomainObject.Predmet.PristojbeIznos_1">6.508,72 EUR</derivirana_varijabla>
  </DomainObject.Predmet.PristojbeIznos>
  <DomainObject.Predmet.PristojbeOpisPlacanja>
    <izvorni_sadrzaj>Troškovi iz predmeta Pp Ikp-967/2022, OS VŽ</izvorni_sadrzaj>
    <derivirana_varijabla naziv="DomainObject.Predmet.PristojbeOpisPlacanja_1">Troškovi iz predmeta Pp Ikp-967/2022, OS VŽ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92438370698</item>
      <item>, OIB 14828046348</item>
      <item>, OIB 85821130368</item>
      <item>, OIB null</item>
      <item>, OIB 37388188772</item>
    </izvorni_sadrzaj>
    <derivirana_varijabla naziv="DomainObject.Predmet.SudioniciListNazivOIB_1">
      <item>, OIB 92438370698</item>
      <item>, OIB 14828046348</item>
      <item>, OIB 85821130368</item>
      <item>, OIB null</item>
      <item>, OIB 37388188772</item>
    </derivirana_varijabla>
  </DomainObject.Predmet.SudioniciListNazivOIB>
  <DomainObject.Barcode>
    <izvorni_sadrzaj/>
    <derivirana_varijabla naziv="DomainObject.Barcode_1"/>
    <derivirana_varijabla naziv="datum1"/>
    <derivirana_varijabla naziv="datum2"/>
  </DomainObject.Barcode>
  <DomainObject.Predmet.PristojbeDatumRokPlacanja>
    <izvorni_sadrzaj>19. srpnja 2022.</izvorni_sadrzaj>
    <derivirana_varijabla naziv="DomainObject.Predmet.PristojbeDatumRokPlacanja_1">19. srpnja 2022.</derivirana_varijabla>
  </DomainObject.Predmet.PristojbeDatumRokPlacanja>
  <DomainObject.Predmet.PristojbeNazivVrste>
    <izvorni_sadrzaj>Troškovi iz predmeta Pp Ikp-967/2022, OS VŽ</izvorni_sadrzaj>
    <derivirana_varijabla naziv="DomainObject.Predmet.PristojbeNazivVrste_1">Troškovi iz predmeta Pp Ikp-967/2022, OS VŽ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listopada 2022.</izvorni_sadrzaj>
    <derivirana_varijabla naziv="DomainObject.PredzadnjaOdlukaIzPredmeta.DatumDonosenjaOdluke_1">18. listopada 2022.</derivirana_varijabla>
  </DomainObject.PredzadnjaOdlukaIzPredmeta.DatumDonosenjaOdluke>
  <DomainObject.PredzadnjaOdlukaIzPredmeta.Oznaka>
    <izvorni_sadrzaj>Pp Ikp-967/2022-4</izvorni_sadrzaj>
    <derivirana_varijabla naziv="DomainObject.PredzadnjaOdlukaIzPredmeta.Oznaka_1">Pp Ikp-967/2022-4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>sjedištem </derivirana_varijabla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>3.981,68 EUR,</derivirana_varijabla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>2.394,32 EUR</derivirana_varijabla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>troškovi postupka </derivirana_varijabla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81>
    <izvorni_sadrzaj/>
    <derivirana_varijabla naziv="UserObject.Tekst81_1">.</derivirana_varijabla>
  </UserObject.Tekst81>
  <UserObject.Tekst82>
    <izvorni_sadrzaj/>
    <derivirana_varijabla naziv="UserObject.Tekst82_1">Zagrebu,</derivirana_varijabla>
  </UserObject.Tekst82>
  <UserObject.Tekst83>
    <izvorni_sadrzaj/>
    <derivirana_varijabla naziv="UserObject.Tekst83_1"/>
  </UserObject.Tekst83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rujna 2022.</izvorni_sadrzaj>
    <derivirana_varijabla naziv="DomainObject.Predmet.DatumPocetkaProcesa_1">29. rujna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rudarstvu</item>
    </izvorni_sadrzaj>
    <derivirana_varijabla naziv="DomainObject.ZakonPravilnikList_1">
      <item>Zakon o rudarstvu.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Granex 1 d.o.o., Pavleka Miškine 43 A, 42000 Varaždin</izvorni_sadrzaj>
    <derivirana_varijabla naziv="DomainObject.Predmet.OsudenikImePrezimeAdresa_1">Granex 1 d.o.o., Pavleka Miškine 43 A, 42000 Varaždin</derivirana_varijabla>
  </DomainObject.Predmet.OsudenikImePrezimeAdresa>
  <DomainObject.Predmet.OsudenikImePrezimeOIBDatRodenja>
    <izvorni_sadrzaj>Granex 1 d.o.o., OIB 92438370698</izvorni_sadrzaj>
    <derivirana_varijabla naziv="DomainObject.Predmet.OsudenikImePrezimeOIBDatRodenja_1">Granex 1 d.o.o., OIB 92438370698</derivirana_varijabla>
  </DomainObject.Predmet.OsudenikImePrezimeOIBDatRodenja>
  <DomainObject.IkpPredmet.OdlukaRjesenjeIshodisni>
    <izvorni_sadrzaj>Pp G-151/2020-50 donesena 19.02.2021.</izvorni_sadrzaj>
    <derivirana_varijabla naziv="DomainObject.IkpPredmet.OdlukaRjesenjeIshodisni_1">Pp G-151/2020-50, donesena 19. veljače 2021.</derivirana_varijabla>
  </DomainObject.IkpPredmet.OdlukaRjesenjeIshodisni>
  <UserObject.pravnizastupnik>
    <izvorni_sadrzaj/>
    <derivirana_varijabla naziv="UserObject.pravnizastupnik_1">sa</derivirana_varijabla>
  </UserObject.pravnizastupnik>
  <UserObject.NN>
    <izvorni_sadrzaj/>
    <derivirana_varijabla naziv="UserObject.NN_1"/>
  </UserObject.NN>
  <DomainObject.IkpPredmet.NovcanaObaveza.PreostaliIznos>
    <izvorni_sadrzaj>3.981,68 EUR</izvorni_sadrzaj>
    <derivirana_varijabla naziv="DomainObject.IkpPredmet.NovcanaObaveza.PreostaliIznos_1">3.981,68 EUR</derivirana_varijabla>
  </DomainObject.IkpPredmet.NovcanaObaveza.PreostaliIznos>
  <DomainObject.IkpPredmet.NovcanaObaveza.PNB>
    <izvorni_sadrzaj>HR63 6068-4366-1048032027</izvorni_sadrzaj>
    <derivirana_varijabla naziv="DomainObject.IkpPredmet.NovcanaObaveza.PNB_1">HR63 6068-4366-1048032027</derivirana_varijabla>
  </DomainObject.IkpPredmet.NovcanaObaveza.PNB>
  <DomainObject.IkpPredmet.Trosak.PreostaliIznos>
    <izvorni_sadrzaj>132,72 EUR</izvorni_sadrzaj>
    <derivirana_varijabla naziv="DomainObject.IkpPredmet.Trosak.PreostaliIznos_1">132,72 EUR</derivirana_varijabla>
  </DomainObject.IkpPredmet.Trosak.PreostaliIznos>
  <DomainObject.IkpPredmet.Trosak.PNB>
    <izvorni_sadrzaj>HR63 6068-4366-1048032116</izvorni_sadrzaj>
    <derivirana_varijabla naziv="DomainObject.IkpPredmet.Trosak.PNB_1">HR63 6068-4366-1048032116</derivirana_varijabla>
  </DomainObject.IkpPredmet.Trosak.PNB>
  <DomainObject.IkpPredmet.IshodisnaOdlukaDatumPravomocnosti>
    <izvorni_sadrzaj>15.12.2021.</izvorni_sadrzaj>
    <derivirana_varijabla naziv="DomainObject.IkpPredmet.IshodisnaOdlukaDatumPravomocnosti_1">15.12.2021.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530F990E-EDFD-41EB-80DC-A286D329E3A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356</properties:Words>
  <properties:Characters>1931</properties:Characters>
  <properties:Lines>67</properties:Lines>
  <properties:Paragraphs>25</properties:Paragraphs>
  <properties:TotalTime>302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Đurđica Halužan</cp:lastModifiedBy>
  <cp:lastPrinted>2025-10-02T10:28:00Z</cp:lastPrinted>
  <dcterms:modified xmlns:xsi="http://www.w3.org/2001/XMLSchema-instance" xsi:type="dcterms:W3CDTF">2025-10-02T10:31:00Z</dcterms:modified>
  <cp:revision>27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Ikp-967/2022-7 / Odluka - Rješenje - obustava postupka</vt:lpwstr>
  </prop:property>
  <prop:property fmtid="{D5CDD505-2E9C-101B-9397-08002B2CF9AE}" pid="6" name="Predlozak_id">
    <vt:lpwstr>1000000915</vt:lpwstr>
  </prop:property>
  <prop:property fmtid="{D5CDD505-2E9C-101B-9397-08002B2CF9AE}" pid="7" name="Predlozak_oznaka">
    <vt:lpwstr>OS_Pp-139</vt:lpwstr>
  </prop:property>
  <prop:property fmtid="{D5CDD505-2E9C-101B-9397-08002B2CF9AE}" pid="8" name="Predlozak_naziv">
    <vt:lpwstr>Rješenje o obustavi postupka - pravna osoba brisana iz sudskog registra</vt:lpwstr>
  </prop:property>
</prop:Properties>
</file>